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12" w:rsidRDefault="00BD0D47" w:rsidP="00623B12">
      <w:pPr>
        <w:pStyle w:val="CRCoverPage"/>
        <w:tabs>
          <w:tab w:val="right" w:pos="9923"/>
        </w:tabs>
        <w:spacing w:after="0"/>
        <w:jc w:val="both"/>
        <w:rPr>
          <w:rFonts w:ascii="Times New Roman" w:hAnsi="Times New Roman"/>
          <w:b/>
          <w:color w:val="7F7F7F"/>
          <w:sz w:val="24"/>
          <w:szCs w:val="24"/>
        </w:rPr>
      </w:pPr>
      <w:bookmarkStart w:id="0" w:name="_Toc406406159"/>
      <w:bookmarkStart w:id="1" w:name="_Ref406927598"/>
      <w:bookmarkStart w:id="2" w:name="_Ref406928247"/>
      <w:r>
        <w:rPr>
          <w:rFonts w:ascii="Times New Roman" w:hAnsi="Times New Roman"/>
          <w:b/>
          <w:noProof/>
          <w:color w:val="7F7F7F"/>
          <w:sz w:val="24"/>
          <w:szCs w:val="24"/>
        </w:rPr>
        <w:t>3GPP TSG-RAN4</w:t>
      </w:r>
      <w:r w:rsidR="00623B12">
        <w:rPr>
          <w:rFonts w:ascii="Times New Roman" w:hAnsi="Times New Roman"/>
          <w:b/>
          <w:noProof/>
          <w:color w:val="7F7F7F"/>
          <w:sz w:val="24"/>
          <w:szCs w:val="24"/>
        </w:rPr>
        <w:t>#</w:t>
      </w:r>
      <w:r>
        <w:rPr>
          <w:rFonts w:ascii="Times New Roman" w:hAnsi="Times New Roman"/>
          <w:b/>
          <w:color w:val="7F7F7F"/>
          <w:sz w:val="24"/>
          <w:szCs w:val="24"/>
        </w:rPr>
        <w:t>70</w:t>
      </w:r>
      <w:r w:rsidR="00D5038A">
        <w:rPr>
          <w:rFonts w:ascii="Times New Roman" w:hAnsi="Times New Roman"/>
          <w:b/>
          <w:color w:val="7F7F7F"/>
          <w:sz w:val="24"/>
          <w:szCs w:val="24"/>
        </w:rPr>
        <w:t>bis</w:t>
      </w:r>
      <w:r w:rsidR="00623B12">
        <w:rPr>
          <w:rFonts w:ascii="Times New Roman" w:hAnsi="Times New Roman"/>
          <w:b/>
          <w:noProof/>
          <w:color w:val="7F7F7F"/>
          <w:sz w:val="24"/>
          <w:szCs w:val="24"/>
        </w:rPr>
        <w:tab/>
        <w:t xml:space="preserve">             </w:t>
      </w:r>
      <w:r>
        <w:rPr>
          <w:rFonts w:ascii="Times New Roman" w:hAnsi="Times New Roman"/>
          <w:b/>
          <w:color w:val="7F7F7F"/>
          <w:sz w:val="24"/>
          <w:szCs w:val="24"/>
        </w:rPr>
        <w:t>R4</w:t>
      </w:r>
      <w:r w:rsidR="00370A77">
        <w:rPr>
          <w:rFonts w:ascii="Times New Roman" w:hAnsi="Times New Roman"/>
          <w:b/>
          <w:color w:val="7F7F7F"/>
          <w:sz w:val="24"/>
          <w:szCs w:val="24"/>
        </w:rPr>
        <w:t>-14</w:t>
      </w:r>
      <w:r w:rsidR="00C04048">
        <w:rPr>
          <w:rFonts w:ascii="Times New Roman" w:hAnsi="Times New Roman"/>
          <w:b/>
          <w:color w:val="7F7F7F"/>
          <w:sz w:val="24"/>
          <w:szCs w:val="24"/>
        </w:rPr>
        <w:t>2042</w:t>
      </w:r>
    </w:p>
    <w:p w:rsidR="00623B12" w:rsidRDefault="0023049A" w:rsidP="00623B12">
      <w:pPr>
        <w:pStyle w:val="Header"/>
        <w:tabs>
          <w:tab w:val="clear" w:pos="4153"/>
          <w:tab w:val="clear" w:pos="8306"/>
          <w:tab w:val="right" w:pos="9781"/>
          <w:tab w:val="right" w:pos="13323"/>
        </w:tabs>
        <w:outlineLvl w:val="0"/>
        <w:rPr>
          <w:b/>
          <w:color w:val="7F7F7F"/>
          <w:sz w:val="24"/>
          <w:szCs w:val="24"/>
          <w:lang w:eastAsia="ja-JP"/>
        </w:rPr>
      </w:pPr>
      <w:r>
        <w:rPr>
          <w:rFonts w:eastAsia="SimSun"/>
          <w:b/>
          <w:color w:val="7F7F7F"/>
          <w:sz w:val="24"/>
          <w:szCs w:val="24"/>
          <w:lang w:eastAsia="zh-CN"/>
        </w:rPr>
        <w:t>San Jose Del Carbo, Mexico</w:t>
      </w:r>
      <w:r w:rsidR="00623B12">
        <w:rPr>
          <w:b/>
          <w:color w:val="7F7F7F"/>
          <w:sz w:val="24"/>
          <w:szCs w:val="24"/>
          <w:lang w:eastAsia="ja-JP"/>
        </w:rPr>
        <w:t xml:space="preserve"> </w:t>
      </w:r>
      <w:r>
        <w:rPr>
          <w:b/>
          <w:color w:val="7F7F7F"/>
          <w:sz w:val="24"/>
          <w:szCs w:val="24"/>
          <w:lang w:eastAsia="ja-JP"/>
        </w:rPr>
        <w:t>Mar 31 – April 4</w:t>
      </w:r>
      <w:r w:rsidR="00623B12">
        <w:rPr>
          <w:b/>
          <w:color w:val="7F7F7F"/>
          <w:sz w:val="24"/>
          <w:szCs w:val="24"/>
          <w:lang w:eastAsia="ja-JP"/>
        </w:rPr>
        <w:t>, 2014</w:t>
      </w:r>
    </w:p>
    <w:p w:rsidR="00B8621E" w:rsidRPr="0037674B" w:rsidRDefault="00B8621E" w:rsidP="00B8621E">
      <w:pPr>
        <w:outlineLvl w:val="0"/>
        <w:rPr>
          <w:b/>
          <w:color w:val="7F7F7F"/>
          <w:sz w:val="24"/>
          <w:szCs w:val="24"/>
          <w:lang w:val="en-US"/>
        </w:rPr>
      </w:pPr>
    </w:p>
    <w:p w:rsidR="00B8621E" w:rsidRPr="0037674B" w:rsidRDefault="00B8621E" w:rsidP="0099225B">
      <w:pPr>
        <w:widowControl w:val="0"/>
        <w:pBdr>
          <w:top w:val="single" w:sz="4" w:space="0" w:color="auto"/>
        </w:pBdr>
        <w:autoSpaceDE w:val="0"/>
        <w:autoSpaceDN w:val="0"/>
        <w:adjustRightInd w:val="0"/>
        <w:ind w:left="1985" w:hanging="1985"/>
        <w:jc w:val="both"/>
        <w:outlineLvl w:val="0"/>
        <w:rPr>
          <w:b/>
          <w:sz w:val="22"/>
          <w:szCs w:val="22"/>
        </w:rPr>
      </w:pPr>
      <w:r w:rsidRPr="0037674B">
        <w:rPr>
          <w:b/>
          <w:sz w:val="22"/>
          <w:szCs w:val="22"/>
        </w:rPr>
        <w:t xml:space="preserve">Source: </w:t>
      </w:r>
      <w:r w:rsidRPr="0037674B">
        <w:rPr>
          <w:b/>
          <w:sz w:val="22"/>
          <w:szCs w:val="22"/>
        </w:rPr>
        <w:tab/>
        <w:t>Motorola Solutions</w:t>
      </w:r>
    </w:p>
    <w:p w:rsidR="00A56C1F" w:rsidRDefault="00B8621E" w:rsidP="00A56C1F">
      <w:pPr>
        <w:ind w:left="1985" w:hanging="1985"/>
        <w:jc w:val="both"/>
        <w:rPr>
          <w:b/>
          <w:sz w:val="22"/>
          <w:szCs w:val="22"/>
        </w:rPr>
      </w:pPr>
      <w:r w:rsidRPr="0037674B">
        <w:rPr>
          <w:b/>
          <w:sz w:val="22"/>
          <w:szCs w:val="22"/>
        </w:rPr>
        <w:t xml:space="preserve">Title: </w:t>
      </w:r>
      <w:r w:rsidRPr="0037674B">
        <w:rPr>
          <w:b/>
          <w:sz w:val="22"/>
          <w:szCs w:val="22"/>
        </w:rPr>
        <w:tab/>
      </w:r>
      <w:r w:rsidR="00C43862">
        <w:rPr>
          <w:b/>
          <w:sz w:val="22"/>
          <w:szCs w:val="22"/>
        </w:rPr>
        <w:t xml:space="preserve">Proposal for </w:t>
      </w:r>
      <w:r w:rsidR="00A56C1F">
        <w:rPr>
          <w:b/>
          <w:sz w:val="22"/>
          <w:szCs w:val="22"/>
        </w:rPr>
        <w:t xml:space="preserve">R4 </w:t>
      </w:r>
      <w:r w:rsidR="005101E0">
        <w:rPr>
          <w:b/>
          <w:sz w:val="22"/>
          <w:szCs w:val="22"/>
        </w:rPr>
        <w:t>TR</w:t>
      </w:r>
      <w:r w:rsidR="00A56C1F">
        <w:rPr>
          <w:b/>
          <w:sz w:val="22"/>
          <w:szCs w:val="22"/>
        </w:rPr>
        <w:t xml:space="preserve"> on LTE Device to Device Proximity Services</w:t>
      </w:r>
      <w:r w:rsidR="00302968">
        <w:rPr>
          <w:b/>
          <w:sz w:val="22"/>
          <w:szCs w:val="22"/>
        </w:rPr>
        <w:t xml:space="preserve"> (UE)</w:t>
      </w:r>
    </w:p>
    <w:p w:rsidR="00B8621E" w:rsidRPr="0037674B" w:rsidRDefault="00B8621E" w:rsidP="00A56C1F">
      <w:pPr>
        <w:ind w:left="1985" w:hanging="1985"/>
        <w:jc w:val="both"/>
        <w:rPr>
          <w:b/>
          <w:sz w:val="22"/>
          <w:szCs w:val="22"/>
        </w:rPr>
      </w:pPr>
      <w:r w:rsidRPr="0037674B">
        <w:rPr>
          <w:b/>
          <w:sz w:val="22"/>
          <w:szCs w:val="22"/>
        </w:rPr>
        <w:t>Agenda Item:</w:t>
      </w:r>
      <w:r w:rsidRPr="0037674B">
        <w:rPr>
          <w:b/>
          <w:sz w:val="22"/>
          <w:szCs w:val="22"/>
        </w:rPr>
        <w:tab/>
      </w:r>
      <w:r w:rsidR="001D79E0">
        <w:rPr>
          <w:b/>
          <w:sz w:val="22"/>
          <w:szCs w:val="22"/>
        </w:rPr>
        <w:t>7.13</w:t>
      </w:r>
    </w:p>
    <w:p w:rsidR="00B8621E" w:rsidRPr="0037674B" w:rsidRDefault="00B8621E" w:rsidP="00B8621E">
      <w:pPr>
        <w:widowControl w:val="0"/>
        <w:pBdr>
          <w:bottom w:val="single" w:sz="4" w:space="1" w:color="auto"/>
        </w:pBdr>
        <w:autoSpaceDE w:val="0"/>
        <w:autoSpaceDN w:val="0"/>
        <w:adjustRightInd w:val="0"/>
        <w:ind w:left="1985" w:hanging="1985"/>
        <w:jc w:val="both"/>
        <w:outlineLvl w:val="0"/>
        <w:rPr>
          <w:b/>
          <w:sz w:val="22"/>
          <w:szCs w:val="22"/>
        </w:rPr>
      </w:pPr>
      <w:r w:rsidRPr="0037674B">
        <w:rPr>
          <w:b/>
          <w:sz w:val="22"/>
          <w:szCs w:val="22"/>
        </w:rPr>
        <w:t>Document for:</w:t>
      </w:r>
      <w:r w:rsidRPr="0037674B">
        <w:rPr>
          <w:b/>
          <w:sz w:val="22"/>
          <w:szCs w:val="22"/>
        </w:rPr>
        <w:tab/>
        <w:t>Discussion</w:t>
      </w:r>
      <w:r w:rsidR="00993E31">
        <w:rPr>
          <w:b/>
          <w:sz w:val="22"/>
          <w:szCs w:val="22"/>
        </w:rPr>
        <w:t xml:space="preserve"> </w:t>
      </w:r>
      <w:r w:rsidR="00A56C1F">
        <w:rPr>
          <w:b/>
          <w:sz w:val="22"/>
          <w:szCs w:val="22"/>
        </w:rPr>
        <w:t xml:space="preserve">/Approval </w:t>
      </w:r>
    </w:p>
    <w:p w:rsidR="006C3926" w:rsidRPr="0037674B" w:rsidRDefault="006C3926" w:rsidP="00B54A08">
      <w:pPr>
        <w:tabs>
          <w:tab w:val="left" w:pos="1985"/>
        </w:tabs>
        <w:jc w:val="both"/>
        <w:rPr>
          <w:rFonts w:cs="Arial"/>
          <w:b/>
          <w:color w:val="999999"/>
          <w:sz w:val="22"/>
          <w:szCs w:val="22"/>
        </w:rPr>
      </w:pPr>
    </w:p>
    <w:bookmarkEnd w:id="0"/>
    <w:bookmarkEnd w:id="1"/>
    <w:bookmarkEnd w:id="2"/>
    <w:p w:rsidR="00A56C1F" w:rsidRPr="003561F7" w:rsidRDefault="00A56C1F" w:rsidP="00CE3BE9">
      <w:pPr>
        <w:pStyle w:val="ListParagraph"/>
        <w:widowControl w:val="0"/>
        <w:numPr>
          <w:ilvl w:val="0"/>
          <w:numId w:val="46"/>
        </w:numPr>
        <w:autoSpaceDE w:val="0"/>
        <w:autoSpaceDN w:val="0"/>
        <w:adjustRightInd w:val="0"/>
        <w:spacing w:before="240" w:after="240"/>
        <w:jc w:val="both"/>
        <w:rPr>
          <w:rFonts w:ascii="Arial" w:hAnsi="Arial" w:cs="Arial"/>
          <w:b/>
          <w:sz w:val="28"/>
          <w:szCs w:val="28"/>
        </w:rPr>
      </w:pPr>
      <w:r w:rsidRPr="003561F7">
        <w:rPr>
          <w:rFonts w:ascii="Arial" w:hAnsi="Arial" w:cs="Arial"/>
          <w:b/>
          <w:sz w:val="28"/>
          <w:szCs w:val="28"/>
        </w:rPr>
        <w:t xml:space="preserve">Introduction </w:t>
      </w:r>
    </w:p>
    <w:p w:rsidR="00CA0527" w:rsidRDefault="00A56C1F" w:rsidP="00CE3BE9">
      <w:pPr>
        <w:spacing w:after="240"/>
        <w:jc w:val="both"/>
        <w:rPr>
          <w:color w:val="000000"/>
        </w:rPr>
      </w:pPr>
      <w:r w:rsidRPr="003B3C59">
        <w:t>At TSG RAN meeting #</w:t>
      </w:r>
      <w:r>
        <w:t>63</w:t>
      </w:r>
      <w:r w:rsidRPr="003B3C59">
        <w:t xml:space="preserve"> held in </w:t>
      </w:r>
      <w:r w:rsidR="00647FB3">
        <w:t>F</w:t>
      </w:r>
      <w:r>
        <w:t xml:space="preserve">ukuoka </w:t>
      </w:r>
      <w:r w:rsidRPr="003B3C59">
        <w:t xml:space="preserve">the work </w:t>
      </w:r>
      <w:r w:rsidR="00CA0527" w:rsidRPr="003B3C59">
        <w:t xml:space="preserve">item </w:t>
      </w:r>
      <w:r w:rsidR="00CA0527">
        <w:t xml:space="preserve">[1] </w:t>
      </w:r>
      <w:r w:rsidRPr="003B3C59">
        <w:t xml:space="preserve">which has the </w:t>
      </w:r>
      <w:r>
        <w:t xml:space="preserve">3GPP </w:t>
      </w:r>
      <w:r w:rsidRPr="003B3C59">
        <w:t xml:space="preserve">acronym </w:t>
      </w:r>
      <w:r w:rsidRPr="00A56C1F">
        <w:rPr>
          <w:color w:val="000000"/>
        </w:rPr>
        <w:t>LTE_</w:t>
      </w:r>
      <w:r>
        <w:rPr>
          <w:color w:val="000000"/>
        </w:rPr>
        <w:t>D2D</w:t>
      </w:r>
      <w:r w:rsidRPr="00A56C1F">
        <w:rPr>
          <w:color w:val="000000"/>
        </w:rPr>
        <w:t>_</w:t>
      </w:r>
      <w:r>
        <w:rPr>
          <w:color w:val="000000"/>
        </w:rPr>
        <w:t xml:space="preserve">Prox </w:t>
      </w:r>
      <w:r w:rsidRPr="00A56C1F">
        <w:rPr>
          <w:color w:val="000000"/>
        </w:rPr>
        <w:t xml:space="preserve">was approved. </w:t>
      </w:r>
      <w:r w:rsidR="00CA0527">
        <w:rPr>
          <w:color w:val="000000"/>
        </w:rPr>
        <w:t xml:space="preserve"> </w:t>
      </w:r>
      <w:r w:rsidR="003D017B">
        <w:rPr>
          <w:color w:val="000000"/>
        </w:rPr>
        <w:t>In order to progress the work in R4 it is proposed that R4 should create its own technical report (Stage 2) as part of the CR specification phase (stage 3)</w:t>
      </w:r>
      <w:r w:rsidR="00454549">
        <w:rPr>
          <w:color w:val="000000"/>
        </w:rPr>
        <w:t>. This procedure has been used before in R4 to expedite the work in an efficient manner and ensure the relevant CR(s) are aligned with the existing specifications</w:t>
      </w:r>
      <w:r w:rsidR="003D017B">
        <w:rPr>
          <w:color w:val="000000"/>
        </w:rPr>
        <w:t>.</w:t>
      </w:r>
      <w:r w:rsidR="00BC768B">
        <w:rPr>
          <w:color w:val="000000"/>
        </w:rPr>
        <w:t xml:space="preserve"> A draft technical report based on this approach has been provided for approval. </w:t>
      </w:r>
    </w:p>
    <w:p w:rsidR="003D017B" w:rsidRPr="003561F7" w:rsidRDefault="003D017B" w:rsidP="00CE3BE9">
      <w:pPr>
        <w:pStyle w:val="ListParagraph"/>
        <w:widowControl w:val="0"/>
        <w:numPr>
          <w:ilvl w:val="0"/>
          <w:numId w:val="46"/>
        </w:numPr>
        <w:autoSpaceDE w:val="0"/>
        <w:autoSpaceDN w:val="0"/>
        <w:adjustRightInd w:val="0"/>
        <w:spacing w:before="240" w:after="240"/>
        <w:jc w:val="both"/>
        <w:rPr>
          <w:rFonts w:ascii="Arial" w:hAnsi="Arial" w:cs="Arial"/>
          <w:b/>
          <w:sz w:val="28"/>
          <w:szCs w:val="28"/>
        </w:rPr>
      </w:pPr>
      <w:r w:rsidRPr="003561F7">
        <w:rPr>
          <w:rFonts w:ascii="Arial" w:hAnsi="Arial" w:cs="Arial"/>
          <w:b/>
          <w:sz w:val="28"/>
          <w:szCs w:val="28"/>
        </w:rPr>
        <w:t xml:space="preserve">Background </w:t>
      </w:r>
    </w:p>
    <w:p w:rsidR="00CA0527" w:rsidRDefault="00CA0527" w:rsidP="00CE3BE9">
      <w:pPr>
        <w:spacing w:after="240"/>
        <w:jc w:val="both"/>
        <w:rPr>
          <w:color w:val="000000"/>
        </w:rPr>
      </w:pPr>
      <w:r>
        <w:rPr>
          <w:color w:val="000000"/>
        </w:rPr>
        <w:t>The WI proposal in [1] listed the following objective</w:t>
      </w:r>
      <w:r w:rsidR="00454549">
        <w:rPr>
          <w:color w:val="000000"/>
        </w:rPr>
        <w:t>s;</w:t>
      </w:r>
      <w:r>
        <w:rPr>
          <w:color w:val="000000"/>
        </w:rPr>
        <w:t xml:space="preserve"> </w:t>
      </w:r>
    </w:p>
    <w:p w:rsidR="00AD31CC" w:rsidRDefault="00AD31CC" w:rsidP="00CE3BE9">
      <w:pPr>
        <w:spacing w:after="240"/>
        <w:jc w:val="both"/>
        <w:rPr>
          <w:color w:val="000000"/>
        </w:rPr>
      </w:pPr>
      <w:r w:rsidRPr="00DC7847">
        <w:rPr>
          <w:noProof/>
          <w:color w:val="0000FF"/>
          <w:lang w:val="en-US" w:eastAsia="zh-TW"/>
        </w:rPr>
        <w:pict>
          <v:shapetype id="_x0000_t202" coordsize="21600,21600" o:spt="202" path="m,l,21600r21600,l21600,xe">
            <v:stroke joinstyle="miter"/>
            <v:path gradientshapeok="t" o:connecttype="rect"/>
          </v:shapetype>
          <v:shape id="_x0000_s1028" type="#_x0000_t202" style="position:absolute;left:0;text-align:left;margin-left:-3.45pt;margin-top:-.05pt;width:496.5pt;height:435.8pt;z-index:251660288;mso-width-relative:margin;mso-height-relative:margin" fillcolor="#dbe5f1 [660]">
            <v:textbox>
              <w:txbxContent>
                <w:p w:rsidR="00CA0527" w:rsidRPr="00396C40" w:rsidRDefault="00CA0527" w:rsidP="00CA0527">
                  <w:pPr>
                    <w:pStyle w:val="Heading3"/>
                    <w:rPr>
                      <w:color w:val="0000FF"/>
                      <w:sz w:val="20"/>
                    </w:rPr>
                  </w:pPr>
                  <w:r w:rsidRPr="00396C40">
                    <w:rPr>
                      <w:color w:val="0000FF"/>
                      <w:sz w:val="20"/>
                    </w:rPr>
                    <w:t>4.1</w:t>
                  </w:r>
                  <w:r w:rsidRPr="00396C40">
                    <w:rPr>
                      <w:color w:val="0000FF"/>
                      <w:sz w:val="20"/>
                    </w:rPr>
                    <w:tab/>
                    <w:t>Objective of SI or Core part WI or Testing part WI</w:t>
                  </w:r>
                </w:p>
                <w:p w:rsidR="00CA0527" w:rsidRPr="00396C40" w:rsidRDefault="00CA0527" w:rsidP="00CA0527">
                  <w:pPr>
                    <w:ind w:right="8"/>
                    <w:jc w:val="both"/>
                  </w:pPr>
                  <w:r w:rsidRPr="003D017B">
                    <w:rPr>
                      <w:sz w:val="18"/>
                      <w:szCs w:val="18"/>
                    </w:rPr>
                    <w:t xml:space="preserve">The objective of this work item is to enable device to device discovery in network coverage (intra-cell and inter-cell) and </w:t>
                  </w:r>
                  <w:r w:rsidRPr="00396C40">
                    <w:t>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w:t>
                  </w:r>
                </w:p>
                <w:p w:rsidR="00C43862" w:rsidRPr="00396C40" w:rsidRDefault="00C43862" w:rsidP="00CA0527">
                  <w:pPr>
                    <w:ind w:right="1035"/>
                    <w:jc w:val="both"/>
                    <w:rPr>
                      <w:lang w:val="en-US"/>
                    </w:rPr>
                  </w:pPr>
                </w:p>
                <w:p w:rsidR="00CA0527" w:rsidRPr="00396C40" w:rsidRDefault="00CA0527" w:rsidP="00CA0527">
                  <w:pPr>
                    <w:ind w:right="1035"/>
                    <w:jc w:val="both"/>
                  </w:pPr>
                  <w:r w:rsidRPr="00396C40">
                    <w:rPr>
                      <w:lang w:val="en-US"/>
                    </w:rPr>
                    <w:t>In particular:</w:t>
                  </w:r>
                </w:p>
                <w:p w:rsidR="00CA0527" w:rsidRPr="00396C40" w:rsidRDefault="00CA0527" w:rsidP="00CA0527">
                  <w:pPr>
                    <w:numPr>
                      <w:ilvl w:val="0"/>
                      <w:numId w:val="38"/>
                    </w:numPr>
                    <w:overflowPunct w:val="0"/>
                    <w:autoSpaceDE w:val="0"/>
                    <w:autoSpaceDN w:val="0"/>
                    <w:adjustRightInd w:val="0"/>
                    <w:jc w:val="both"/>
                    <w:textAlignment w:val="baseline"/>
                    <w:rPr>
                      <w:lang w:val="en-US"/>
                    </w:rPr>
                  </w:pPr>
                  <w:r w:rsidRPr="00396C40">
                    <w:rPr>
                      <w:lang w:val="en-US"/>
                    </w:rPr>
                    <w:t>Define physical signals and channels and related UE behaviors for D2D discovery and broadcast communication [RAN1]</w:t>
                  </w:r>
                </w:p>
                <w:p w:rsidR="00CA0527" w:rsidRPr="00396C40" w:rsidRDefault="00CA0527" w:rsidP="00CA0527">
                  <w:pPr>
                    <w:numPr>
                      <w:ilvl w:val="1"/>
                      <w:numId w:val="38"/>
                    </w:numPr>
                    <w:overflowPunct w:val="0"/>
                    <w:autoSpaceDE w:val="0"/>
                    <w:autoSpaceDN w:val="0"/>
                    <w:adjustRightInd w:val="0"/>
                    <w:jc w:val="both"/>
                    <w:textAlignment w:val="baseline"/>
                    <w:rPr>
                      <w:lang w:val="en-US"/>
                    </w:rPr>
                  </w:pPr>
                  <w:r w:rsidRPr="00396C40">
                    <w:rPr>
                      <w:lang w:val="en-US"/>
                    </w:rPr>
                    <w:t>Specify synchronization signal (D2DSS) and, if supported, synchronization channel (PD2DSCH)</w:t>
                  </w:r>
                </w:p>
                <w:p w:rsidR="00CA0527" w:rsidRPr="00396C40" w:rsidRDefault="00CA0527" w:rsidP="00CA0527">
                  <w:pPr>
                    <w:numPr>
                      <w:ilvl w:val="1"/>
                      <w:numId w:val="38"/>
                    </w:numPr>
                    <w:overflowPunct w:val="0"/>
                    <w:autoSpaceDE w:val="0"/>
                    <w:autoSpaceDN w:val="0"/>
                    <w:adjustRightInd w:val="0"/>
                    <w:jc w:val="both"/>
                    <w:textAlignment w:val="baseline"/>
                    <w:rPr>
                      <w:lang w:val="en-US"/>
                    </w:rPr>
                  </w:pPr>
                  <w:r w:rsidRPr="00396C40">
                    <w:rPr>
                      <w:lang w:val="en-US"/>
                    </w:rPr>
                    <w:t>Specify modifications, if any, of PUSCH for D2D discovery and broadcast communication (data and scheduling assignments)</w:t>
                  </w:r>
                </w:p>
                <w:p w:rsidR="00CA0527" w:rsidRPr="00396C40" w:rsidRDefault="00CA0527" w:rsidP="00CA0527">
                  <w:pPr>
                    <w:numPr>
                      <w:ilvl w:val="1"/>
                      <w:numId w:val="38"/>
                    </w:numPr>
                    <w:overflowPunct w:val="0"/>
                    <w:autoSpaceDE w:val="0"/>
                    <w:autoSpaceDN w:val="0"/>
                    <w:adjustRightInd w:val="0"/>
                    <w:jc w:val="both"/>
                    <w:textAlignment w:val="baseline"/>
                    <w:rPr>
                      <w:lang w:val="en-US"/>
                    </w:rPr>
                  </w:pPr>
                  <w:r w:rsidRPr="00396C40">
                    <w:rPr>
                      <w:lang w:val="en-US"/>
                    </w:rPr>
                    <w:t>Specify control needed for physical layer signal transmission/reception for broadcast communication</w:t>
                  </w:r>
                </w:p>
                <w:p w:rsidR="00CA0527" w:rsidRPr="00396C40" w:rsidRDefault="00CA0527" w:rsidP="00CA0527">
                  <w:pPr>
                    <w:numPr>
                      <w:ilvl w:val="0"/>
                      <w:numId w:val="38"/>
                    </w:numPr>
                    <w:overflowPunct w:val="0"/>
                    <w:autoSpaceDE w:val="0"/>
                    <w:autoSpaceDN w:val="0"/>
                    <w:adjustRightInd w:val="0"/>
                    <w:jc w:val="both"/>
                    <w:textAlignment w:val="baseline"/>
                    <w:rPr>
                      <w:lang w:val="en-US"/>
                    </w:rPr>
                  </w:pPr>
                  <w:r w:rsidRPr="00396C40">
                    <w:rPr>
                      <w:lang w:val="en-US"/>
                    </w:rPr>
                    <w:t xml:space="preserve">Specify resource allocation mechanisms for D2D discovery and broadcast communication [RAN1, RAN2] </w:t>
                  </w:r>
                </w:p>
                <w:p w:rsidR="00CA0527" w:rsidRPr="00396C40" w:rsidRDefault="00CA0527" w:rsidP="00CA0527">
                  <w:pPr>
                    <w:numPr>
                      <w:ilvl w:val="1"/>
                      <w:numId w:val="38"/>
                    </w:numPr>
                    <w:overflowPunct w:val="0"/>
                    <w:autoSpaceDE w:val="0"/>
                    <w:autoSpaceDN w:val="0"/>
                    <w:adjustRightInd w:val="0"/>
                    <w:jc w:val="both"/>
                    <w:textAlignment w:val="baseline"/>
                    <w:rPr>
                      <w:lang w:val="en-US"/>
                    </w:rPr>
                  </w:pPr>
                  <w:r w:rsidRPr="00396C40">
                    <w:rPr>
                      <w:lang w:val="en-US"/>
                    </w:rPr>
                    <w:t xml:space="preserve">Distributed resource allocation mechanisms from allocated resource pool(s), for D2D discovery and broadcast communication [RAN1, RAN2] </w:t>
                  </w:r>
                </w:p>
                <w:p w:rsidR="00CA0527" w:rsidRPr="00396C40" w:rsidRDefault="00CA0527" w:rsidP="00CA0527">
                  <w:pPr>
                    <w:numPr>
                      <w:ilvl w:val="1"/>
                      <w:numId w:val="38"/>
                    </w:numPr>
                    <w:overflowPunct w:val="0"/>
                    <w:autoSpaceDE w:val="0"/>
                    <w:autoSpaceDN w:val="0"/>
                    <w:adjustRightInd w:val="0"/>
                    <w:jc w:val="both"/>
                    <w:textAlignment w:val="baseline"/>
                    <w:rPr>
                      <w:lang w:val="en-US"/>
                    </w:rPr>
                  </w:pPr>
                  <w:proofErr w:type="spellStart"/>
                  <w:r w:rsidRPr="00396C40">
                    <w:rPr>
                      <w:lang w:val="en-US"/>
                    </w:rPr>
                    <w:t>eNB</w:t>
                  </w:r>
                  <w:proofErr w:type="spellEnd"/>
                  <w:r w:rsidRPr="00396C40">
                    <w:rPr>
                      <w:lang w:val="en-US"/>
                    </w:rPr>
                    <w:t xml:space="preserve"> resource allocation mechanisms, for D2D discovery and broadcast communication [RAN2, RAN1]</w:t>
                  </w:r>
                </w:p>
                <w:p w:rsidR="00CA0527" w:rsidRPr="00396C40" w:rsidRDefault="00CA0527" w:rsidP="00CA0527">
                  <w:pPr>
                    <w:numPr>
                      <w:ilvl w:val="0"/>
                      <w:numId w:val="38"/>
                    </w:numPr>
                    <w:overflowPunct w:val="0"/>
                    <w:autoSpaceDE w:val="0"/>
                    <w:autoSpaceDN w:val="0"/>
                    <w:adjustRightInd w:val="0"/>
                    <w:jc w:val="both"/>
                    <w:textAlignment w:val="baseline"/>
                    <w:rPr>
                      <w:lang w:val="en-US"/>
                    </w:rPr>
                  </w:pPr>
                  <w:r w:rsidRPr="00396C40">
                    <w:rPr>
                      <w:lang w:val="en-US"/>
                    </w:rPr>
                    <w:t>Specify resource allocation mechanisms for synchronization signals and, if supported, synchronization channels for D2D discovery and broadcast communication [RAN1, RAN2]</w:t>
                  </w:r>
                </w:p>
                <w:p w:rsidR="00CA0527" w:rsidRPr="00396C40" w:rsidRDefault="00CA0527" w:rsidP="00CA0527">
                  <w:pPr>
                    <w:numPr>
                      <w:ilvl w:val="0"/>
                      <w:numId w:val="38"/>
                    </w:numPr>
                    <w:overflowPunct w:val="0"/>
                    <w:autoSpaceDE w:val="0"/>
                    <w:autoSpaceDN w:val="0"/>
                    <w:adjustRightInd w:val="0"/>
                    <w:jc w:val="both"/>
                    <w:textAlignment w:val="baseline"/>
                    <w:rPr>
                      <w:lang w:val="en-US"/>
                    </w:rPr>
                  </w:pPr>
                  <w:r w:rsidRPr="00396C40">
                    <w:rPr>
                      <w:lang w:val="en-US" w:eastAsia="ko-KR"/>
                    </w:rPr>
                    <w:t xml:space="preserve">Specify synchronization procedure for inter-cell, </w:t>
                  </w:r>
                  <w:r w:rsidRPr="00396C40">
                    <w:t>in partial network coverage and outside network coverage</w:t>
                  </w:r>
                  <w:r w:rsidRPr="00396C40">
                    <w:rPr>
                      <w:lang w:eastAsia="ko-KR"/>
                    </w:rPr>
                    <w:t xml:space="preserve"> [RAN1]</w:t>
                  </w:r>
                </w:p>
                <w:p w:rsidR="00CA0527" w:rsidRPr="00396C40" w:rsidRDefault="00CA0527" w:rsidP="00CA0527">
                  <w:pPr>
                    <w:numPr>
                      <w:ilvl w:val="0"/>
                      <w:numId w:val="38"/>
                    </w:numPr>
                    <w:overflowPunct w:val="0"/>
                    <w:autoSpaceDE w:val="0"/>
                    <w:autoSpaceDN w:val="0"/>
                    <w:adjustRightInd w:val="0"/>
                    <w:jc w:val="both"/>
                    <w:textAlignment w:val="baseline"/>
                    <w:rPr>
                      <w:lang w:val="en-US"/>
                    </w:rPr>
                  </w:pPr>
                  <w:r w:rsidRPr="00396C40">
                    <w:rPr>
                      <w:lang w:val="en-US"/>
                    </w:rPr>
                    <w:t>Specify higher layer (AS layers) protocols for D2D discovery and communication [RAN2]</w:t>
                  </w:r>
                </w:p>
                <w:p w:rsidR="00CA0527" w:rsidRPr="00396C40" w:rsidRDefault="00CA0527" w:rsidP="00CA0527">
                  <w:pPr>
                    <w:numPr>
                      <w:ilvl w:val="1"/>
                      <w:numId w:val="38"/>
                    </w:numPr>
                    <w:overflowPunct w:val="0"/>
                    <w:autoSpaceDE w:val="0"/>
                    <w:autoSpaceDN w:val="0"/>
                    <w:adjustRightInd w:val="0"/>
                    <w:jc w:val="both"/>
                    <w:textAlignment w:val="baseline"/>
                    <w:rPr>
                      <w:lang w:val="en-US"/>
                    </w:rPr>
                  </w:pPr>
                  <w:r w:rsidRPr="00396C40">
                    <w:rPr>
                      <w:lang w:val="en-US"/>
                    </w:rPr>
                    <w:t>Procedures, header format, signaling flows for D2D discovery and communication</w:t>
                  </w:r>
                </w:p>
                <w:p w:rsidR="00CA0527" w:rsidRPr="00396C40" w:rsidRDefault="00CA0527" w:rsidP="00CA0527">
                  <w:pPr>
                    <w:widowControl w:val="0"/>
                    <w:numPr>
                      <w:ilvl w:val="0"/>
                      <w:numId w:val="38"/>
                    </w:numPr>
                    <w:autoSpaceDE w:val="0"/>
                    <w:autoSpaceDN w:val="0"/>
                    <w:adjustRightInd w:val="0"/>
                    <w:jc w:val="both"/>
                    <w:rPr>
                      <w:lang w:val="en-US"/>
                    </w:rPr>
                  </w:pPr>
                  <w:r w:rsidRPr="00396C40">
                    <w:rPr>
                      <w:lang w:val="en-US"/>
                    </w:rPr>
                    <w:t>Specify physical layer and higher layer techniques to enable the LTE network to manage, and continuously control D2D discovery and communication [RAN1, RAN2]</w:t>
                  </w:r>
                </w:p>
                <w:p w:rsidR="00CA0527" w:rsidRPr="00396C40" w:rsidRDefault="00CA0527" w:rsidP="00CA0527">
                  <w:pPr>
                    <w:widowControl w:val="0"/>
                    <w:numPr>
                      <w:ilvl w:val="0"/>
                      <w:numId w:val="38"/>
                    </w:numPr>
                    <w:autoSpaceDE w:val="0"/>
                    <w:autoSpaceDN w:val="0"/>
                    <w:adjustRightInd w:val="0"/>
                    <w:jc w:val="both"/>
                    <w:rPr>
                      <w:lang w:val="en-US"/>
                    </w:rPr>
                  </w:pPr>
                  <w:r w:rsidRPr="00396C40">
                    <w:rPr>
                      <w:bCs/>
                      <w:lang w:val="en-US"/>
                    </w:rPr>
                    <w:t>Define s</w:t>
                  </w:r>
                  <w:proofErr w:type="spellStart"/>
                  <w:r w:rsidRPr="00396C40">
                    <w:rPr>
                      <w:bCs/>
                    </w:rPr>
                    <w:t>olutions</w:t>
                  </w:r>
                  <w:proofErr w:type="spellEnd"/>
                  <w:r w:rsidRPr="00396C40">
                    <w:rPr>
                      <w:bCs/>
                    </w:rPr>
                    <w:t xml:space="preserve"> related to lawful interception for D2D discovery and communication as defined by SA3-LI, if they impact the RAN specification [RAN2]</w:t>
                  </w:r>
                </w:p>
                <w:p w:rsidR="00CA0527" w:rsidRPr="00396C40" w:rsidRDefault="00CA0527" w:rsidP="00CA0527">
                  <w:pPr>
                    <w:numPr>
                      <w:ilvl w:val="0"/>
                      <w:numId w:val="38"/>
                    </w:numPr>
                    <w:overflowPunct w:val="0"/>
                    <w:autoSpaceDE w:val="0"/>
                    <w:autoSpaceDN w:val="0"/>
                    <w:adjustRightInd w:val="0"/>
                    <w:jc w:val="both"/>
                    <w:textAlignment w:val="baseline"/>
                    <w:rPr>
                      <w:color w:val="FF0000"/>
                      <w:lang w:val="en-US"/>
                    </w:rPr>
                  </w:pPr>
                  <w:r w:rsidRPr="00396C40">
                    <w:rPr>
                      <w:color w:val="FF0000"/>
                      <w:lang w:val="en-US"/>
                    </w:rPr>
                    <w:t>Study co-existence between D2D enabled LTE-network and victim network operating in adjacent carrier frequencies [RAN4]</w:t>
                  </w:r>
                </w:p>
                <w:p w:rsidR="00CA0527" w:rsidRPr="00396C40" w:rsidRDefault="00CA0527" w:rsidP="00CA0527">
                  <w:pPr>
                    <w:numPr>
                      <w:ilvl w:val="1"/>
                      <w:numId w:val="38"/>
                    </w:numPr>
                    <w:overflowPunct w:val="0"/>
                    <w:autoSpaceDE w:val="0"/>
                    <w:autoSpaceDN w:val="0"/>
                    <w:adjustRightInd w:val="0"/>
                    <w:jc w:val="both"/>
                    <w:textAlignment w:val="baseline"/>
                    <w:rPr>
                      <w:color w:val="FF0000"/>
                      <w:lang w:val="en-US"/>
                    </w:rPr>
                  </w:pPr>
                  <w:r w:rsidRPr="00396C40">
                    <w:rPr>
                      <w:color w:val="FF0000"/>
                      <w:lang w:val="en-US"/>
                    </w:rPr>
                    <w:t>If a need is identified by RAN4, specify potential means to mitigate interference [RAN1]</w:t>
                  </w:r>
                </w:p>
                <w:p w:rsidR="00CA0527" w:rsidRPr="00396C40" w:rsidRDefault="00CA0527" w:rsidP="00CA0527">
                  <w:pPr>
                    <w:numPr>
                      <w:ilvl w:val="0"/>
                      <w:numId w:val="38"/>
                    </w:numPr>
                    <w:overflowPunct w:val="0"/>
                    <w:autoSpaceDE w:val="0"/>
                    <w:autoSpaceDN w:val="0"/>
                    <w:adjustRightInd w:val="0"/>
                    <w:jc w:val="both"/>
                    <w:textAlignment w:val="baseline"/>
                    <w:rPr>
                      <w:color w:val="FF0000"/>
                      <w:lang w:val="en-US"/>
                    </w:rPr>
                  </w:pPr>
                  <w:r w:rsidRPr="00396C40">
                    <w:rPr>
                      <w:color w:val="FF0000"/>
                      <w:lang w:val="en-US"/>
                    </w:rPr>
                    <w:t xml:space="preserve">Define </w:t>
                  </w:r>
                  <w:proofErr w:type="spellStart"/>
                  <w:r w:rsidRPr="00396C40">
                    <w:rPr>
                      <w:color w:val="FF0000"/>
                      <w:lang w:val="en-US"/>
                    </w:rPr>
                    <w:t>Tx</w:t>
                  </w:r>
                  <w:proofErr w:type="spellEnd"/>
                  <w:r w:rsidRPr="00396C40">
                    <w:rPr>
                      <w:color w:val="FF0000"/>
                      <w:lang w:val="en-US"/>
                    </w:rPr>
                    <w:t xml:space="preserve"> and Rx RF requirements for the UE [RAN4] </w:t>
                  </w:r>
                </w:p>
                <w:p w:rsidR="00CA0527" w:rsidRPr="00396C40" w:rsidRDefault="00CA0527" w:rsidP="00CA0527">
                  <w:pPr>
                    <w:widowControl w:val="0"/>
                    <w:numPr>
                      <w:ilvl w:val="0"/>
                      <w:numId w:val="38"/>
                    </w:numPr>
                    <w:autoSpaceDE w:val="0"/>
                    <w:autoSpaceDN w:val="0"/>
                    <w:adjustRightInd w:val="0"/>
                    <w:jc w:val="both"/>
                    <w:rPr>
                      <w:color w:val="FF0000"/>
                      <w:lang w:val="en-US"/>
                    </w:rPr>
                  </w:pPr>
                  <w:r w:rsidRPr="00396C40">
                    <w:rPr>
                      <w:color w:val="FF0000"/>
                      <w:lang w:val="en-US"/>
                    </w:rPr>
                    <w:t>Define RRM core requirements [RAN4, RAN1, RAN2]</w:t>
                  </w:r>
                </w:p>
                <w:p w:rsidR="00CA0527" w:rsidRPr="00396C40" w:rsidRDefault="00CA0527" w:rsidP="00CA0527">
                  <w:pPr>
                    <w:widowControl w:val="0"/>
                    <w:jc w:val="both"/>
                    <w:rPr>
                      <w:lang w:val="en-US"/>
                    </w:rPr>
                  </w:pPr>
                </w:p>
                <w:p w:rsidR="00CA0527" w:rsidRPr="003D017B" w:rsidRDefault="00CA0527" w:rsidP="00CA0527">
                  <w:pPr>
                    <w:widowControl w:val="0"/>
                    <w:jc w:val="both"/>
                    <w:rPr>
                      <w:sz w:val="18"/>
                      <w:szCs w:val="18"/>
                      <w:lang w:val="en-US"/>
                    </w:rPr>
                  </w:pPr>
                  <w:r w:rsidRPr="00396C40">
                    <w:rPr>
                      <w:lang w:val="en-US"/>
                    </w:rPr>
                    <w:t xml:space="preserve">The impact of D2D on cellular traffic, spectrum and on the </w:t>
                  </w:r>
                  <w:proofErr w:type="spellStart"/>
                  <w:r w:rsidRPr="00396C40">
                    <w:rPr>
                      <w:lang w:val="en-US"/>
                    </w:rPr>
                    <w:t>QoS</w:t>
                  </w:r>
                  <w:proofErr w:type="spellEnd"/>
                  <w:r w:rsidRPr="00396C40">
                    <w:rPr>
                      <w:lang w:val="en-US"/>
                    </w:rPr>
                    <w:t xml:space="preserve"> of other services from the same operator should be studied and </w:t>
                  </w:r>
                  <w:proofErr w:type="spellStart"/>
                  <w:r w:rsidRPr="00396C40">
                    <w:rPr>
                      <w:lang w:val="en-US"/>
                    </w:rPr>
                    <w:t>minimised</w:t>
                  </w:r>
                  <w:proofErr w:type="spellEnd"/>
                  <w:r w:rsidRPr="00396C40">
                    <w:rPr>
                      <w:lang w:val="en-US"/>
                    </w:rPr>
                    <w:t>. The specified solutions should</w:t>
                  </w:r>
                  <w:r w:rsidRPr="00396C40">
                    <w:t xml:space="preserve"> enable device to device discovery and communication</w:t>
                  </w:r>
                  <w:r w:rsidRPr="00396C40">
                    <w:rPr>
                      <w:lang w:val="en-US"/>
                    </w:rPr>
                    <w:t xml:space="preserve"> on the same or on different LTE carrier(s) than that used for WAN communication by the UE, for both FDD and TDD</w:t>
                  </w:r>
                  <w:r w:rsidRPr="003D017B">
                    <w:rPr>
                      <w:sz w:val="18"/>
                      <w:szCs w:val="18"/>
                      <w:lang w:val="en-US"/>
                    </w:rPr>
                    <w:t xml:space="preserve">.   </w:t>
                  </w:r>
                </w:p>
                <w:p w:rsidR="00CA0527" w:rsidRPr="00CA0527" w:rsidRDefault="00CA0527" w:rsidP="00CA0527"/>
              </w:txbxContent>
            </v:textbox>
          </v:shape>
        </w:pict>
      </w:r>
    </w:p>
    <w:p w:rsidR="00AD31CC" w:rsidRDefault="00AD31CC" w:rsidP="00CE3BE9">
      <w:pPr>
        <w:spacing w:after="240"/>
        <w:jc w:val="both"/>
        <w:rPr>
          <w:color w:val="000000"/>
        </w:rPr>
      </w:pPr>
    </w:p>
    <w:p w:rsidR="00AD31CC" w:rsidRDefault="00AD31CC" w:rsidP="00CE3BE9">
      <w:pPr>
        <w:spacing w:after="240"/>
        <w:jc w:val="both"/>
        <w:rPr>
          <w:color w:val="000000"/>
        </w:rPr>
      </w:pPr>
    </w:p>
    <w:p w:rsidR="00CA0527" w:rsidRDefault="00CA0527" w:rsidP="00CA0527">
      <w:pPr>
        <w:jc w:val="both"/>
        <w:rPr>
          <w:color w:val="000000"/>
        </w:rPr>
      </w:pPr>
    </w:p>
    <w:p w:rsidR="00A56C1F" w:rsidRDefault="00A56C1F"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A0527" w:rsidRDefault="00CA0527" w:rsidP="00A56C1F">
      <w:pPr>
        <w:jc w:val="both"/>
        <w:rPr>
          <w:color w:val="000000"/>
        </w:rPr>
      </w:pPr>
    </w:p>
    <w:p w:rsidR="00C43862" w:rsidRDefault="00C43862" w:rsidP="00A56C1F">
      <w:pPr>
        <w:jc w:val="both"/>
        <w:rPr>
          <w:color w:val="000000"/>
        </w:rPr>
      </w:pPr>
    </w:p>
    <w:p w:rsidR="00C43862" w:rsidRDefault="00B42717" w:rsidP="00A56C1F">
      <w:pPr>
        <w:jc w:val="both"/>
        <w:rPr>
          <w:color w:val="000000"/>
        </w:rPr>
      </w:pPr>
      <w:r>
        <w:rPr>
          <w:color w:val="000000"/>
        </w:rPr>
        <w:t xml:space="preserve">Observations </w:t>
      </w:r>
    </w:p>
    <w:p w:rsidR="00C43862" w:rsidRDefault="00B42717" w:rsidP="00C43862">
      <w:pPr>
        <w:pStyle w:val="ListParagraph"/>
        <w:numPr>
          <w:ilvl w:val="0"/>
          <w:numId w:val="42"/>
        </w:numPr>
        <w:jc w:val="both"/>
        <w:rPr>
          <w:color w:val="000000"/>
        </w:rPr>
      </w:pPr>
      <w:r>
        <w:rPr>
          <w:color w:val="000000"/>
        </w:rPr>
        <w:lastRenderedPageBreak/>
        <w:t>T</w:t>
      </w:r>
      <w:r w:rsidR="00C43862" w:rsidRPr="00C43862">
        <w:rPr>
          <w:color w:val="000000"/>
        </w:rPr>
        <w:t xml:space="preserve">he agreed WI </w:t>
      </w:r>
      <w:r w:rsidR="00C43862">
        <w:rPr>
          <w:color w:val="000000"/>
        </w:rPr>
        <w:t xml:space="preserve">would require R4 to address item 8, 9 and 10 in the work item objectives highlighted in red </w:t>
      </w:r>
    </w:p>
    <w:p w:rsidR="00C43862" w:rsidRDefault="00C43862" w:rsidP="00C43862">
      <w:pPr>
        <w:pStyle w:val="ListParagraph"/>
        <w:numPr>
          <w:ilvl w:val="0"/>
          <w:numId w:val="42"/>
        </w:numPr>
        <w:ind w:right="8"/>
        <w:jc w:val="both"/>
      </w:pPr>
      <w:r w:rsidRPr="006D76AE">
        <w:t>The work will proceed from the starting point of the agreements and working assumptions reached during the study item as captured in TR 36.843.</w:t>
      </w:r>
      <w:r>
        <w:t xml:space="preserve"> However</w:t>
      </w:r>
      <w:r w:rsidR="00454549">
        <w:t>,</w:t>
      </w:r>
      <w:r>
        <w:t xml:space="preserve"> examination of TR36.843 shows little material</w:t>
      </w:r>
      <w:r w:rsidR="00454549">
        <w:t xml:space="preserve"> or agreement had been reached</w:t>
      </w:r>
      <w:r>
        <w:t xml:space="preserve"> from a R4 perspective to meet the overall objectives </w:t>
      </w:r>
      <w:r w:rsidR="00454549">
        <w:t>needed to</w:t>
      </w:r>
      <w:r>
        <w:t xml:space="preserve"> defin</w:t>
      </w:r>
      <w:r w:rsidR="00454549">
        <w:t>e</w:t>
      </w:r>
      <w:r>
        <w:t xml:space="preserve"> the </w:t>
      </w:r>
      <w:proofErr w:type="spellStart"/>
      <w:r>
        <w:t>Tx</w:t>
      </w:r>
      <w:proofErr w:type="spellEnd"/>
      <w:r>
        <w:t xml:space="preserve"> and Rx requirements for the UE (TS36.101) or RRM requirements (TS36.133) </w:t>
      </w:r>
    </w:p>
    <w:p w:rsidR="00DB7237" w:rsidRDefault="00DB7237" w:rsidP="008F1C71">
      <w:pPr>
        <w:pStyle w:val="ListParagraph"/>
        <w:ind w:right="8"/>
        <w:jc w:val="both"/>
      </w:pPr>
    </w:p>
    <w:p w:rsidR="00B42717" w:rsidRDefault="00B42717" w:rsidP="003561F7">
      <w:pPr>
        <w:pStyle w:val="ListParagraph"/>
        <w:widowControl w:val="0"/>
        <w:numPr>
          <w:ilvl w:val="0"/>
          <w:numId w:val="46"/>
        </w:numPr>
        <w:autoSpaceDE w:val="0"/>
        <w:autoSpaceDN w:val="0"/>
        <w:adjustRightInd w:val="0"/>
        <w:spacing w:before="240" w:after="240"/>
        <w:jc w:val="both"/>
        <w:rPr>
          <w:rFonts w:ascii="Arial" w:hAnsi="Arial" w:cs="Arial"/>
          <w:b/>
          <w:sz w:val="28"/>
          <w:szCs w:val="28"/>
        </w:rPr>
      </w:pPr>
      <w:r>
        <w:rPr>
          <w:rFonts w:ascii="Arial" w:hAnsi="Arial" w:cs="Arial"/>
          <w:b/>
          <w:sz w:val="28"/>
          <w:szCs w:val="28"/>
        </w:rPr>
        <w:t>Way</w:t>
      </w:r>
      <w:r w:rsidR="00F12A60">
        <w:rPr>
          <w:rFonts w:ascii="Arial" w:hAnsi="Arial" w:cs="Arial"/>
          <w:b/>
          <w:sz w:val="28"/>
          <w:szCs w:val="28"/>
        </w:rPr>
        <w:t xml:space="preserve"> </w:t>
      </w:r>
      <w:r>
        <w:rPr>
          <w:rFonts w:ascii="Arial" w:hAnsi="Arial" w:cs="Arial"/>
          <w:b/>
          <w:sz w:val="28"/>
          <w:szCs w:val="28"/>
        </w:rPr>
        <w:t>forward</w:t>
      </w:r>
    </w:p>
    <w:p w:rsidR="00C43862" w:rsidRDefault="00C43862" w:rsidP="00B42717">
      <w:pPr>
        <w:spacing w:after="240"/>
        <w:jc w:val="both"/>
        <w:rPr>
          <w:color w:val="000000"/>
        </w:rPr>
      </w:pPr>
      <w:r>
        <w:rPr>
          <w:color w:val="000000"/>
        </w:rPr>
        <w:t>In order to progress the work in R4 it is proposed that R4 should create its own technical report (Stage 2) as part of the CR specification phase (stage 3</w:t>
      </w:r>
      <w:r w:rsidR="00AF0186">
        <w:rPr>
          <w:color w:val="000000"/>
        </w:rPr>
        <w:t xml:space="preserve">). </w:t>
      </w:r>
      <w:r>
        <w:rPr>
          <w:color w:val="000000"/>
        </w:rPr>
        <w:t xml:space="preserve">This is a similar approach </w:t>
      </w:r>
      <w:r w:rsidR="00E52CB7">
        <w:rPr>
          <w:color w:val="000000"/>
        </w:rPr>
        <w:t xml:space="preserve">that </w:t>
      </w:r>
      <w:r>
        <w:rPr>
          <w:color w:val="000000"/>
        </w:rPr>
        <w:t xml:space="preserve">R4 has adopted in the past to complete </w:t>
      </w:r>
      <w:r w:rsidR="00454549">
        <w:rPr>
          <w:color w:val="000000"/>
        </w:rPr>
        <w:t xml:space="preserve">an approved work item i.e. </w:t>
      </w:r>
    </w:p>
    <w:p w:rsidR="00AF0186" w:rsidRDefault="00C43862" w:rsidP="00AF0186">
      <w:pPr>
        <w:pStyle w:val="ListParagraph"/>
        <w:numPr>
          <w:ilvl w:val="0"/>
          <w:numId w:val="42"/>
        </w:numPr>
        <w:jc w:val="both"/>
        <w:rPr>
          <w:color w:val="000000"/>
        </w:rPr>
      </w:pPr>
      <w:r w:rsidRPr="00C43862">
        <w:rPr>
          <w:color w:val="000000"/>
        </w:rPr>
        <w:t xml:space="preserve">LTE </w:t>
      </w:r>
      <w:r w:rsidR="00AF0186">
        <w:rPr>
          <w:color w:val="000000"/>
        </w:rPr>
        <w:t xml:space="preserve"> Technical report </w:t>
      </w:r>
      <w:r>
        <w:rPr>
          <w:color w:val="000000"/>
        </w:rPr>
        <w:t>(TR36.8</w:t>
      </w:r>
      <w:r w:rsidR="00AF0186">
        <w:rPr>
          <w:color w:val="000000"/>
        </w:rPr>
        <w:t xml:space="preserve">03) on the UE </w:t>
      </w:r>
      <w:r w:rsidR="00AF0186" w:rsidRPr="00C43862">
        <w:rPr>
          <w:color w:val="000000"/>
        </w:rPr>
        <w:t>RF specification</w:t>
      </w:r>
    </w:p>
    <w:p w:rsidR="00AF0186" w:rsidRPr="00AF0186" w:rsidRDefault="00AF0186" w:rsidP="00AF0186">
      <w:pPr>
        <w:pStyle w:val="ListParagraph"/>
        <w:numPr>
          <w:ilvl w:val="0"/>
          <w:numId w:val="42"/>
        </w:numPr>
        <w:jc w:val="both"/>
        <w:rPr>
          <w:color w:val="000000"/>
        </w:rPr>
      </w:pPr>
      <w:r>
        <w:rPr>
          <w:color w:val="000000"/>
        </w:rPr>
        <w:t>LTE  Technical report (TR36.807) on UE release 10 features (CA, UL-</w:t>
      </w:r>
      <w:r w:rsidR="00B42717">
        <w:rPr>
          <w:color w:val="000000"/>
        </w:rPr>
        <w:t xml:space="preserve">MIMO and </w:t>
      </w:r>
      <w:proofErr w:type="spellStart"/>
      <w:r w:rsidR="00B42717">
        <w:rPr>
          <w:color w:val="000000"/>
        </w:rPr>
        <w:t>eDL</w:t>
      </w:r>
      <w:proofErr w:type="spellEnd"/>
      <w:r w:rsidR="00B42717">
        <w:rPr>
          <w:color w:val="000000"/>
        </w:rPr>
        <w:t>-MIMO</w:t>
      </w:r>
    </w:p>
    <w:p w:rsidR="00AF0186" w:rsidRDefault="00AF0186" w:rsidP="00AF0186">
      <w:pPr>
        <w:pStyle w:val="ListParagraph"/>
        <w:numPr>
          <w:ilvl w:val="0"/>
          <w:numId w:val="42"/>
        </w:numPr>
        <w:jc w:val="both"/>
        <w:rPr>
          <w:color w:val="000000"/>
        </w:rPr>
      </w:pPr>
      <w:r w:rsidRPr="00AF0186">
        <w:t xml:space="preserve">LTE Technical report  </w:t>
      </w:r>
      <w:bookmarkStart w:id="3" w:name="OLE_LINK1"/>
      <w:bookmarkStart w:id="4" w:name="OLE_LINK2"/>
      <w:r>
        <w:t>(</w:t>
      </w:r>
      <w:r w:rsidRPr="00AF0186">
        <w:t>TR36.837</w:t>
      </w:r>
      <w:r>
        <w:t>)</w:t>
      </w:r>
      <w:bookmarkEnd w:id="3"/>
      <w:bookmarkEnd w:id="4"/>
      <w:r w:rsidRPr="00AF0186">
        <w:t xml:space="preserve"> on the HPUE </w:t>
      </w:r>
      <w:r w:rsidRPr="00C43862">
        <w:rPr>
          <w:color w:val="000000"/>
        </w:rPr>
        <w:t>specification</w:t>
      </w:r>
    </w:p>
    <w:p w:rsidR="00EA6A5B" w:rsidRDefault="00AF0186" w:rsidP="00C43862">
      <w:pPr>
        <w:pStyle w:val="ListParagraph"/>
        <w:numPr>
          <w:ilvl w:val="0"/>
          <w:numId w:val="42"/>
        </w:numPr>
        <w:jc w:val="both"/>
      </w:pPr>
      <w:r>
        <w:t xml:space="preserve">LTE </w:t>
      </w:r>
      <w:r w:rsidR="00B42717">
        <w:t>Technical report on new bands and CA combinations</w:t>
      </w:r>
    </w:p>
    <w:p w:rsidR="00B42717" w:rsidRDefault="00EA6A5B" w:rsidP="00C43862">
      <w:pPr>
        <w:pStyle w:val="ListParagraph"/>
        <w:numPr>
          <w:ilvl w:val="0"/>
          <w:numId w:val="42"/>
        </w:numPr>
        <w:jc w:val="both"/>
      </w:pPr>
      <w:r>
        <w:t>LTE Technical report (</w:t>
      </w:r>
      <w:r w:rsidRPr="00AF0186">
        <w:t>TR36.</w:t>
      </w:r>
      <w:r>
        <w:t>xxx)for Active Antenna Systems (AAS)</w:t>
      </w:r>
      <w:r w:rsidR="00B42717">
        <w:t xml:space="preserve"> </w:t>
      </w:r>
    </w:p>
    <w:p w:rsidR="00EA6A5B" w:rsidRDefault="00EA6A5B" w:rsidP="00EA6A5B">
      <w:pPr>
        <w:pStyle w:val="ListParagraph"/>
        <w:numPr>
          <w:ilvl w:val="0"/>
          <w:numId w:val="42"/>
        </w:numPr>
        <w:jc w:val="both"/>
      </w:pPr>
      <w:r>
        <w:t xml:space="preserve">LTE Technical report for Low cost MTC </w:t>
      </w:r>
    </w:p>
    <w:p w:rsidR="00B42717" w:rsidRDefault="00B42717" w:rsidP="00F12A60">
      <w:pPr>
        <w:jc w:val="both"/>
      </w:pPr>
    </w:p>
    <w:p w:rsidR="00454549" w:rsidRDefault="00454549" w:rsidP="00F12A60">
      <w:pPr>
        <w:jc w:val="both"/>
        <w:rPr>
          <w:color w:val="000000"/>
        </w:rPr>
      </w:pPr>
      <w:r>
        <w:rPr>
          <w:color w:val="000000"/>
        </w:rPr>
        <w:t>The advantage of this approach is that any agreements reached during the work are capture</w:t>
      </w:r>
      <w:r w:rsidR="00E52CB7">
        <w:rPr>
          <w:color w:val="000000"/>
        </w:rPr>
        <w:t>d</w:t>
      </w:r>
      <w:r>
        <w:rPr>
          <w:color w:val="000000"/>
        </w:rPr>
        <w:t xml:space="preserve"> in the R4 technical report. </w:t>
      </w:r>
      <w:r w:rsidR="00F12A60">
        <w:rPr>
          <w:color w:val="000000"/>
        </w:rPr>
        <w:t>CR changes are also document</w:t>
      </w:r>
      <w:r w:rsidR="00E52CB7">
        <w:rPr>
          <w:color w:val="000000"/>
        </w:rPr>
        <w:t>ed</w:t>
      </w:r>
      <w:r w:rsidR="00F12A60">
        <w:rPr>
          <w:color w:val="000000"/>
        </w:rPr>
        <w:t xml:space="preserve"> in the Annex </w:t>
      </w:r>
      <w:r>
        <w:rPr>
          <w:color w:val="000000"/>
        </w:rPr>
        <w:t>in the same format/template as per the final specification</w:t>
      </w:r>
      <w:r w:rsidR="00F12A60">
        <w:rPr>
          <w:color w:val="000000"/>
        </w:rPr>
        <w:t xml:space="preserve"> so that a large CR can be submitted for R4 approval which is then aligned with the latest specification release. </w:t>
      </w:r>
    </w:p>
    <w:p w:rsidR="00F12A60" w:rsidRDefault="00F12A60" w:rsidP="00F12A60">
      <w:pPr>
        <w:jc w:val="both"/>
      </w:pPr>
    </w:p>
    <w:p w:rsidR="00F12A60" w:rsidRDefault="00F12A60" w:rsidP="00F12A60">
      <w:pPr>
        <w:jc w:val="both"/>
      </w:pPr>
      <w:r>
        <w:t xml:space="preserve">Since LTE device to device proximity services consists of two features; Discovery and Direct communications, the same R4 technical report can address both features in a similar manner to the rel 10 features (CA and UL-MIMO)  in TS36.101 i.e. suffix D (Discovery) and Suffix E (Direct communications) can be implemented in the specification </w:t>
      </w:r>
    </w:p>
    <w:p w:rsidR="00DB7237" w:rsidRDefault="00DB7237" w:rsidP="00F12A60">
      <w:pPr>
        <w:jc w:val="both"/>
      </w:pPr>
    </w:p>
    <w:p w:rsidR="00DB7237" w:rsidRDefault="00DB7237" w:rsidP="00F12A60">
      <w:pPr>
        <w:jc w:val="both"/>
      </w:pPr>
      <w:r>
        <w:t>Proposed structure for the new TR is detailed in section 4 and follow similar format used in other R4 technical reports</w:t>
      </w:r>
    </w:p>
    <w:p w:rsidR="00D7721B" w:rsidRPr="00D7721B" w:rsidRDefault="00F12A60" w:rsidP="00D7721B">
      <w:pPr>
        <w:pStyle w:val="ListParagraph"/>
        <w:widowControl w:val="0"/>
        <w:numPr>
          <w:ilvl w:val="0"/>
          <w:numId w:val="46"/>
        </w:numPr>
        <w:autoSpaceDE w:val="0"/>
        <w:autoSpaceDN w:val="0"/>
        <w:adjustRightInd w:val="0"/>
        <w:spacing w:before="240" w:after="240"/>
        <w:rPr>
          <w:rFonts w:ascii="Arial" w:hAnsi="Arial" w:cs="Arial"/>
          <w:b/>
          <w:sz w:val="28"/>
          <w:szCs w:val="28"/>
        </w:rPr>
      </w:pPr>
      <w:r w:rsidRPr="00CE3BE9">
        <w:rPr>
          <w:rFonts w:ascii="Arial" w:hAnsi="Arial" w:cs="Arial"/>
          <w:b/>
          <w:color w:val="000000"/>
          <w:sz w:val="24"/>
          <w:szCs w:val="24"/>
        </w:rPr>
        <w:t>TR 3</w:t>
      </w:r>
      <w:r w:rsidR="009E1462">
        <w:rPr>
          <w:rFonts w:ascii="Arial" w:hAnsi="Arial" w:cs="Arial"/>
          <w:b/>
          <w:color w:val="000000"/>
          <w:sz w:val="24"/>
          <w:szCs w:val="24"/>
        </w:rPr>
        <w:t>6</w:t>
      </w:r>
      <w:r w:rsidRPr="00CE3BE9">
        <w:rPr>
          <w:rFonts w:ascii="Arial" w:hAnsi="Arial" w:cs="Arial"/>
          <w:b/>
          <w:color w:val="000000"/>
          <w:sz w:val="24"/>
          <w:szCs w:val="24"/>
        </w:rPr>
        <w:t xml:space="preserve">.xxx: </w:t>
      </w:r>
      <w:r w:rsidRPr="00CE3BE9">
        <w:rPr>
          <w:rFonts w:ascii="Arial" w:hAnsi="Arial" w:cs="Arial"/>
          <w:b/>
          <w:sz w:val="24"/>
          <w:szCs w:val="24"/>
        </w:rPr>
        <w:t>LTE Device to Device</w:t>
      </w:r>
      <w:r w:rsidRPr="00CE3BE9">
        <w:rPr>
          <w:rFonts w:ascii="Arial" w:hAnsi="Arial" w:cs="Arial"/>
          <w:b/>
          <w:color w:val="000000"/>
          <w:sz w:val="24"/>
          <w:szCs w:val="24"/>
        </w:rPr>
        <w:t xml:space="preserve"> </w:t>
      </w:r>
      <w:r w:rsidR="006E25B5" w:rsidRPr="00CE3BE9">
        <w:rPr>
          <w:rFonts w:ascii="Arial" w:hAnsi="Arial" w:cs="Arial"/>
          <w:b/>
          <w:sz w:val="24"/>
          <w:szCs w:val="24"/>
        </w:rPr>
        <w:t xml:space="preserve">Proximity </w:t>
      </w:r>
      <w:r w:rsidRPr="00CE3BE9">
        <w:rPr>
          <w:rFonts w:ascii="Arial" w:hAnsi="Arial" w:cs="Arial"/>
          <w:b/>
          <w:sz w:val="24"/>
          <w:szCs w:val="24"/>
        </w:rPr>
        <w:t>Services;</w:t>
      </w:r>
      <w:r w:rsidR="006E25B5" w:rsidRPr="00CE3BE9">
        <w:rPr>
          <w:rFonts w:ascii="Arial" w:hAnsi="Arial" w:cs="Arial"/>
          <w:b/>
          <w:color w:val="000000"/>
          <w:sz w:val="24"/>
          <w:szCs w:val="24"/>
        </w:rPr>
        <w:t xml:space="preserve"> UE radio transmission and receptions</w:t>
      </w:r>
    </w:p>
    <w:p w:rsidR="00F12A60" w:rsidRDefault="00F12A60" w:rsidP="00A56C1F">
      <w:pPr>
        <w:tabs>
          <w:tab w:val="left" w:pos="0"/>
        </w:tabs>
        <w:jc w:val="both"/>
        <w:outlineLvl w:val="0"/>
        <w:rPr>
          <w:b/>
        </w:rPr>
      </w:pPr>
      <w:r w:rsidRPr="00640A7E">
        <w:rPr>
          <w:b/>
        </w:rPr>
        <w:t xml:space="preserve">Section </w:t>
      </w:r>
      <w:r>
        <w:rPr>
          <w:b/>
        </w:rPr>
        <w:t>1: Scope</w:t>
      </w:r>
    </w:p>
    <w:p w:rsidR="00F12A60" w:rsidRDefault="00F12A60" w:rsidP="00A56C1F">
      <w:pPr>
        <w:tabs>
          <w:tab w:val="left" w:pos="0"/>
        </w:tabs>
        <w:jc w:val="both"/>
        <w:outlineLvl w:val="0"/>
        <w:rPr>
          <w:b/>
        </w:rPr>
      </w:pPr>
      <w:r w:rsidRPr="00640A7E">
        <w:rPr>
          <w:b/>
        </w:rPr>
        <w:t xml:space="preserve">Section </w:t>
      </w:r>
      <w:r>
        <w:rPr>
          <w:b/>
        </w:rPr>
        <w:t>2: References</w:t>
      </w:r>
      <w:r w:rsidRPr="00F12A60">
        <w:rPr>
          <w:b/>
        </w:rPr>
        <w:t xml:space="preserve"> </w:t>
      </w:r>
    </w:p>
    <w:p w:rsidR="00B42717" w:rsidRPr="006E25B5" w:rsidRDefault="00F12A60" w:rsidP="00A56C1F">
      <w:pPr>
        <w:tabs>
          <w:tab w:val="left" w:pos="0"/>
        </w:tabs>
        <w:jc w:val="both"/>
        <w:outlineLvl w:val="0"/>
        <w:rPr>
          <w:rFonts w:ascii="Arial" w:hAnsi="Arial" w:cs="Arial"/>
          <w:b/>
        </w:rPr>
      </w:pPr>
      <w:r w:rsidRPr="00640A7E">
        <w:rPr>
          <w:b/>
        </w:rPr>
        <w:t xml:space="preserve">Section </w:t>
      </w:r>
      <w:r>
        <w:rPr>
          <w:b/>
        </w:rPr>
        <w:t xml:space="preserve">3: Definition and abbreviations </w:t>
      </w:r>
    </w:p>
    <w:p w:rsidR="00F12A60" w:rsidRDefault="00F12A60" w:rsidP="00A56C1F">
      <w:pPr>
        <w:tabs>
          <w:tab w:val="left" w:pos="0"/>
        </w:tabs>
        <w:jc w:val="both"/>
        <w:outlineLvl w:val="0"/>
        <w:rPr>
          <w:b/>
        </w:rPr>
      </w:pPr>
    </w:p>
    <w:p w:rsidR="00F12A60" w:rsidRDefault="00A56C1F" w:rsidP="00CE3BE9">
      <w:pPr>
        <w:tabs>
          <w:tab w:val="left" w:pos="0"/>
        </w:tabs>
        <w:spacing w:after="240"/>
        <w:jc w:val="both"/>
        <w:outlineLvl w:val="0"/>
      </w:pPr>
      <w:r w:rsidRPr="00640A7E">
        <w:rPr>
          <w:b/>
        </w:rPr>
        <w:t>Section 4</w:t>
      </w:r>
      <w:r w:rsidR="00F12A60">
        <w:rPr>
          <w:b/>
        </w:rPr>
        <w:t>:</w:t>
      </w:r>
      <w:r>
        <w:t xml:space="preserve"> </w:t>
      </w:r>
      <w:r w:rsidR="00F12A60" w:rsidRPr="00F12A60">
        <w:rPr>
          <w:b/>
        </w:rPr>
        <w:t xml:space="preserve">Background </w:t>
      </w:r>
    </w:p>
    <w:p w:rsidR="00A56C1F" w:rsidRPr="00930C5F" w:rsidRDefault="00F12A60" w:rsidP="00CE3BE9">
      <w:pPr>
        <w:tabs>
          <w:tab w:val="left" w:pos="0"/>
        </w:tabs>
        <w:spacing w:after="240"/>
        <w:jc w:val="both"/>
        <w:outlineLvl w:val="0"/>
        <w:rPr>
          <w:rFonts w:ascii="Arial" w:eastAsia="Batang" w:hAnsi="Arial" w:cs="Arial"/>
          <w:b/>
          <w:lang w:eastAsia="zh-CN"/>
        </w:rPr>
      </w:pPr>
      <w:r>
        <w:t>W</w:t>
      </w:r>
      <w:r w:rsidR="00A56C1F">
        <w:t>ould capture the justification and the objectives taken from RAN approved WID in RP-1</w:t>
      </w:r>
      <w:r w:rsidR="006E25B5">
        <w:t>40418</w:t>
      </w:r>
      <w:r w:rsidR="00A56C1F">
        <w:t xml:space="preserve"> </w:t>
      </w:r>
    </w:p>
    <w:p w:rsidR="00A56C1F" w:rsidRPr="00396C40" w:rsidRDefault="00A56C1F" w:rsidP="00A56C1F">
      <w:pPr>
        <w:pStyle w:val="TOC1"/>
        <w:tabs>
          <w:tab w:val="clear" w:pos="9639"/>
          <w:tab w:val="right" w:leader="dot" w:pos="8505"/>
        </w:tabs>
        <w:ind w:left="1134" w:right="0"/>
        <w:rPr>
          <w:rFonts w:ascii="Calibri" w:hAnsi="Calibri"/>
          <w:sz w:val="20"/>
          <w:highlight w:val="lightGray"/>
          <w:lang w:eastAsia="en-GB"/>
        </w:rPr>
      </w:pPr>
      <w:r w:rsidRPr="00396C40">
        <w:rPr>
          <w:sz w:val="20"/>
          <w:highlight w:val="lightGray"/>
        </w:rPr>
        <w:t>4</w:t>
      </w:r>
      <w:r w:rsidR="00721AD3" w:rsidRPr="00396C40">
        <w:rPr>
          <w:rFonts w:ascii="Calibri" w:hAnsi="Calibri"/>
          <w:sz w:val="20"/>
          <w:highlight w:val="lightGray"/>
          <w:lang w:eastAsia="en-GB"/>
        </w:rPr>
        <w:t xml:space="preserve">            </w:t>
      </w:r>
      <w:r w:rsidRPr="00396C40">
        <w:rPr>
          <w:sz w:val="20"/>
          <w:highlight w:val="lightGray"/>
        </w:rPr>
        <w:t>Background</w:t>
      </w:r>
      <w:r w:rsidRPr="00396C40">
        <w:rPr>
          <w:sz w:val="20"/>
          <w:highlight w:val="lightGray"/>
        </w:rPr>
        <w:tab/>
      </w:r>
    </w:p>
    <w:p w:rsidR="00A56C1F" w:rsidRPr="00396C40" w:rsidRDefault="006E25B5" w:rsidP="006E25B5">
      <w:pPr>
        <w:pStyle w:val="TOC2"/>
        <w:numPr>
          <w:ilvl w:val="1"/>
          <w:numId w:val="45"/>
        </w:numPr>
        <w:tabs>
          <w:tab w:val="clear" w:pos="9639"/>
          <w:tab w:val="right" w:leader="dot" w:pos="8505"/>
        </w:tabs>
        <w:rPr>
          <w:highlight w:val="lightGray"/>
        </w:rPr>
      </w:pPr>
      <w:r w:rsidRPr="00396C40">
        <w:rPr>
          <w:highlight w:val="lightGray"/>
        </w:rPr>
        <w:t xml:space="preserve">    </w:t>
      </w:r>
      <w:r w:rsidR="00A56C1F" w:rsidRPr="00396C40">
        <w:rPr>
          <w:highlight w:val="lightGray"/>
        </w:rPr>
        <w:t>Justification</w:t>
      </w:r>
      <w:r w:rsidR="00A56C1F" w:rsidRPr="00396C40">
        <w:rPr>
          <w:highlight w:val="lightGray"/>
        </w:rPr>
        <w:tab/>
      </w:r>
    </w:p>
    <w:p w:rsidR="00A56C1F" w:rsidRPr="00CE3BE9" w:rsidRDefault="00396C40" w:rsidP="006E25B5">
      <w:pPr>
        <w:pStyle w:val="TOC2"/>
        <w:tabs>
          <w:tab w:val="clear" w:pos="9639"/>
          <w:tab w:val="right" w:leader="dot" w:pos="8505"/>
        </w:tabs>
        <w:ind w:left="0" w:firstLine="567"/>
        <w:rPr>
          <w:sz w:val="18"/>
          <w:szCs w:val="18"/>
        </w:rPr>
      </w:pPr>
      <w:r>
        <w:rPr>
          <w:highlight w:val="lightGray"/>
        </w:rPr>
        <w:t xml:space="preserve"> 4.2      </w:t>
      </w:r>
      <w:r w:rsidR="00A56C1F" w:rsidRPr="00396C40">
        <w:rPr>
          <w:highlight w:val="lightGray"/>
        </w:rPr>
        <w:t>Objective</w:t>
      </w:r>
      <w:r w:rsidR="00A56C1F" w:rsidRPr="00396C40">
        <w:rPr>
          <w:highlight w:val="lightGray"/>
        </w:rPr>
        <w:tab/>
      </w:r>
      <w:r w:rsidR="00A56C1F" w:rsidRPr="00CE3BE9">
        <w:rPr>
          <w:sz w:val="18"/>
          <w:szCs w:val="18"/>
          <w:highlight w:val="lightGray"/>
        </w:rPr>
        <w:t>.</w:t>
      </w:r>
    </w:p>
    <w:p w:rsidR="00A56C1F" w:rsidRPr="00CE3BE9" w:rsidRDefault="00A56C1F" w:rsidP="00A56C1F">
      <w:pPr>
        <w:tabs>
          <w:tab w:val="left" w:pos="2127"/>
        </w:tabs>
        <w:ind w:left="2126" w:hanging="2126"/>
        <w:jc w:val="both"/>
        <w:outlineLvl w:val="0"/>
        <w:rPr>
          <w:sz w:val="18"/>
          <w:szCs w:val="18"/>
        </w:rPr>
      </w:pPr>
    </w:p>
    <w:p w:rsidR="00F12A60" w:rsidRPr="00CE3BE9" w:rsidRDefault="00A56C1F" w:rsidP="00CE3BE9">
      <w:pPr>
        <w:overflowPunct w:val="0"/>
        <w:autoSpaceDE w:val="0"/>
        <w:autoSpaceDN w:val="0"/>
        <w:adjustRightInd w:val="0"/>
        <w:spacing w:after="240"/>
        <w:jc w:val="both"/>
        <w:textAlignment w:val="baseline"/>
        <w:rPr>
          <w:b/>
        </w:rPr>
      </w:pPr>
      <w:r w:rsidRPr="00CE3BE9">
        <w:rPr>
          <w:b/>
        </w:rPr>
        <w:t>Section 5</w:t>
      </w:r>
      <w:r w:rsidR="00CE3BE9" w:rsidRPr="00CE3BE9">
        <w:rPr>
          <w:b/>
        </w:rPr>
        <w:t>:</w:t>
      </w:r>
      <w:r w:rsidRPr="00CE3BE9">
        <w:rPr>
          <w:b/>
        </w:rPr>
        <w:t xml:space="preserve"> </w:t>
      </w:r>
      <w:r w:rsidR="00CE3BE9" w:rsidRPr="00CE3BE9">
        <w:rPr>
          <w:b/>
        </w:rPr>
        <w:t>Deployment and co-existence studies</w:t>
      </w:r>
    </w:p>
    <w:p w:rsidR="00721AD3" w:rsidRDefault="00CE3BE9" w:rsidP="00CE3BE9">
      <w:pPr>
        <w:overflowPunct w:val="0"/>
        <w:autoSpaceDE w:val="0"/>
        <w:autoSpaceDN w:val="0"/>
        <w:adjustRightInd w:val="0"/>
        <w:spacing w:after="240"/>
        <w:jc w:val="both"/>
        <w:textAlignment w:val="baseline"/>
        <w:rPr>
          <w:lang w:val="en-US"/>
        </w:rPr>
      </w:pPr>
      <w:r w:rsidRPr="00721AD3">
        <w:t>Would</w:t>
      </w:r>
      <w:r w:rsidR="00A56C1F" w:rsidRPr="00721AD3">
        <w:t xml:space="preserve"> </w:t>
      </w:r>
      <w:r w:rsidR="00B42717" w:rsidRPr="00721AD3">
        <w:t xml:space="preserve">capture the outcome of the </w:t>
      </w:r>
      <w:r w:rsidR="00B42717" w:rsidRPr="00721AD3">
        <w:rPr>
          <w:lang w:val="en-US"/>
        </w:rPr>
        <w:t xml:space="preserve">study on co-existence between D2D </w:t>
      </w:r>
      <w:proofErr w:type="gramStart"/>
      <w:r w:rsidR="009E1462" w:rsidRPr="00721AD3">
        <w:rPr>
          <w:lang w:val="en-US"/>
        </w:rPr>
        <w:t>enable</w:t>
      </w:r>
      <w:r w:rsidR="009E1462">
        <w:rPr>
          <w:lang w:val="en-US"/>
        </w:rPr>
        <w:t>d</w:t>
      </w:r>
      <w:proofErr w:type="gramEnd"/>
      <w:r w:rsidR="00B42717" w:rsidRPr="00721AD3">
        <w:rPr>
          <w:lang w:val="en-US"/>
        </w:rPr>
        <w:t xml:space="preserve"> LTE-network and victim network</w:t>
      </w:r>
      <w:r w:rsidR="00721AD3">
        <w:rPr>
          <w:lang w:val="en-US"/>
        </w:rPr>
        <w:t xml:space="preserve"> i.e. objective 8 of the work item. </w:t>
      </w:r>
    </w:p>
    <w:p w:rsidR="000F0F89" w:rsidRPr="00721AD3" w:rsidRDefault="00B42717" w:rsidP="00B42717">
      <w:pPr>
        <w:overflowPunct w:val="0"/>
        <w:autoSpaceDE w:val="0"/>
        <w:autoSpaceDN w:val="0"/>
        <w:adjustRightInd w:val="0"/>
        <w:jc w:val="both"/>
        <w:textAlignment w:val="baseline"/>
        <w:rPr>
          <w:lang w:val="en-US"/>
        </w:rPr>
      </w:pPr>
      <w:r w:rsidRPr="00721AD3">
        <w:rPr>
          <w:lang w:val="en-US"/>
        </w:rPr>
        <w:t xml:space="preserve">We feel there are </w:t>
      </w:r>
      <w:r w:rsidR="000F0F89" w:rsidRPr="00721AD3">
        <w:rPr>
          <w:lang w:val="en-US"/>
        </w:rPr>
        <w:t xml:space="preserve">two types of operator’s deployment scenarios </w:t>
      </w:r>
    </w:p>
    <w:p w:rsidR="00F701E4" w:rsidRPr="00721AD3" w:rsidRDefault="000F0F89" w:rsidP="00F701E4">
      <w:pPr>
        <w:pStyle w:val="ListParagraph"/>
        <w:numPr>
          <w:ilvl w:val="0"/>
          <w:numId w:val="42"/>
        </w:numPr>
        <w:overflowPunct w:val="0"/>
        <w:autoSpaceDE w:val="0"/>
        <w:autoSpaceDN w:val="0"/>
        <w:adjustRightInd w:val="0"/>
        <w:jc w:val="both"/>
        <w:textAlignment w:val="baseline"/>
      </w:pPr>
      <w:r w:rsidRPr="00721AD3">
        <w:rPr>
          <w:lang w:val="en-US"/>
        </w:rPr>
        <w:t xml:space="preserve">Dedicated PS network </w:t>
      </w:r>
      <w:r w:rsidR="00B42717" w:rsidRPr="00721AD3">
        <w:rPr>
          <w:lang w:val="en-US"/>
        </w:rPr>
        <w:t xml:space="preserve"> </w:t>
      </w:r>
      <w:r w:rsidRPr="00721AD3">
        <w:rPr>
          <w:lang w:val="en-US"/>
        </w:rPr>
        <w:t>where the PS is more concerned with co-existence with an</w:t>
      </w:r>
      <w:r w:rsidR="00B42717" w:rsidRPr="00721AD3">
        <w:rPr>
          <w:lang w:val="en-US"/>
        </w:rPr>
        <w:t xml:space="preserve"> adjacent</w:t>
      </w:r>
      <w:r w:rsidR="00F701E4">
        <w:rPr>
          <w:lang w:val="en-US"/>
        </w:rPr>
        <w:t xml:space="preserve"> carrie</w:t>
      </w:r>
      <w:r w:rsidR="00B42717" w:rsidRPr="00721AD3">
        <w:rPr>
          <w:lang w:val="en-US"/>
        </w:rPr>
        <w:t xml:space="preserve">r </w:t>
      </w:r>
      <w:r w:rsidR="00F701E4">
        <w:rPr>
          <w:lang w:val="en-US"/>
        </w:rPr>
        <w:t xml:space="preserve">This is in-line with objective 8 of the WI and also the open issues identified in the status report </w:t>
      </w:r>
      <w:r w:rsidR="004A2839">
        <w:rPr>
          <w:lang w:val="en-US"/>
        </w:rPr>
        <w:t xml:space="preserve">[2] </w:t>
      </w:r>
      <w:r w:rsidR="00F701E4">
        <w:rPr>
          <w:lang w:val="en-US"/>
        </w:rPr>
        <w:t xml:space="preserve">on  impact to other operators spectrum </w:t>
      </w:r>
    </w:p>
    <w:p w:rsidR="000F0F89" w:rsidRPr="009E1462" w:rsidRDefault="000F0F89" w:rsidP="00B42717">
      <w:pPr>
        <w:pStyle w:val="ListParagraph"/>
        <w:numPr>
          <w:ilvl w:val="0"/>
          <w:numId w:val="42"/>
        </w:numPr>
        <w:overflowPunct w:val="0"/>
        <w:autoSpaceDE w:val="0"/>
        <w:autoSpaceDN w:val="0"/>
        <w:adjustRightInd w:val="0"/>
        <w:jc w:val="both"/>
        <w:textAlignment w:val="baseline"/>
      </w:pPr>
      <w:r w:rsidRPr="00721AD3">
        <w:rPr>
          <w:lang w:val="en-US"/>
        </w:rPr>
        <w:t>Commercial network which also support PS users and therefore in band co-existence with traditional commercial network user need to be studied to address the requirements of interference and loss of cell throughput due to the EVM or in</w:t>
      </w:r>
      <w:r w:rsidR="00721AD3">
        <w:rPr>
          <w:lang w:val="en-US"/>
        </w:rPr>
        <w:t>-</w:t>
      </w:r>
      <w:r w:rsidRPr="00721AD3">
        <w:rPr>
          <w:lang w:val="en-US"/>
        </w:rPr>
        <w:t>band emissio</w:t>
      </w:r>
      <w:r w:rsidR="00F701E4">
        <w:rPr>
          <w:lang w:val="en-US"/>
        </w:rPr>
        <w:t xml:space="preserve">n requirements. This is in-line with the open issues identified in the status report </w:t>
      </w:r>
      <w:r w:rsidR="004A2839">
        <w:rPr>
          <w:lang w:val="en-US"/>
        </w:rPr>
        <w:t xml:space="preserve">[2] </w:t>
      </w:r>
      <w:r w:rsidR="00F701E4">
        <w:rPr>
          <w:lang w:val="en-US"/>
        </w:rPr>
        <w:t xml:space="preserve"> relating to impact on cellular traffic </w:t>
      </w:r>
    </w:p>
    <w:p w:rsidR="009E1462" w:rsidRDefault="009E1462" w:rsidP="009E1462">
      <w:pPr>
        <w:overflowPunct w:val="0"/>
        <w:autoSpaceDE w:val="0"/>
        <w:autoSpaceDN w:val="0"/>
        <w:adjustRightInd w:val="0"/>
        <w:jc w:val="both"/>
        <w:textAlignment w:val="baseline"/>
      </w:pPr>
    </w:p>
    <w:p w:rsidR="009E1462" w:rsidRPr="009E1462" w:rsidRDefault="009E1462" w:rsidP="009E1462">
      <w:pPr>
        <w:jc w:val="both"/>
        <w:rPr>
          <w:rFonts w:eastAsia="SimSun"/>
          <w:lang w:eastAsia="zh-CN"/>
        </w:rPr>
      </w:pPr>
      <w:r>
        <w:rPr>
          <w:rFonts w:eastAsia="SimSun"/>
          <w:lang w:eastAsia="zh-CN"/>
        </w:rPr>
        <w:t>Operating band and channel bandwidth would need to be specified for both D2D discovery and communication noting</w:t>
      </w:r>
      <w:r w:rsidR="00E52CB7">
        <w:rPr>
          <w:rFonts w:eastAsia="SimSun"/>
          <w:lang w:eastAsia="zh-CN"/>
        </w:rPr>
        <w:t xml:space="preserve">, in the case of communications, </w:t>
      </w:r>
      <w:r>
        <w:rPr>
          <w:rFonts w:eastAsia="SimSun"/>
          <w:lang w:eastAsia="zh-CN"/>
        </w:rPr>
        <w:t>this would operate in the uplink spectrum (in the case of FDD) or uplink sub-frames of the cell giving coverage</w:t>
      </w:r>
    </w:p>
    <w:p w:rsidR="00A56C1F" w:rsidRDefault="00A56C1F" w:rsidP="00A56C1F">
      <w:pPr>
        <w:pStyle w:val="TOC1"/>
        <w:tabs>
          <w:tab w:val="left" w:pos="8505"/>
        </w:tabs>
        <w:ind w:left="0" w:right="0" w:firstLine="0"/>
        <w:jc w:val="both"/>
        <w:rPr>
          <w:sz w:val="20"/>
        </w:rPr>
      </w:pPr>
      <w:r w:rsidRPr="00BD77F6">
        <w:rPr>
          <w:sz w:val="20"/>
        </w:rPr>
        <w:lastRenderedPageBreak/>
        <w:t>In order to minimize the amount of RAN4 meeting time, it is proposed</w:t>
      </w:r>
      <w:r w:rsidR="00E52CB7">
        <w:rPr>
          <w:sz w:val="20"/>
        </w:rPr>
        <w:t xml:space="preserve"> that</w:t>
      </w:r>
      <w:r w:rsidRPr="00BD77F6">
        <w:rPr>
          <w:sz w:val="20"/>
        </w:rPr>
        <w:t xml:space="preserve"> this work should be supported by interested parties and outcome presented to RAN4 for approval similar to methodology adopted for ad-hoc discussions. It is proposed that contributions to this section would be in the form of TP (</w:t>
      </w:r>
      <w:r w:rsidRPr="00C14783">
        <w:rPr>
          <w:sz w:val="20"/>
          <w:u w:val="single"/>
        </w:rPr>
        <w:t>text proposal without track changes</w:t>
      </w:r>
      <w:r w:rsidRPr="00BD77F6">
        <w:rPr>
          <w:sz w:val="20"/>
        </w:rPr>
        <w:t>) for RAN4 approval</w:t>
      </w:r>
    </w:p>
    <w:p w:rsidR="00A56C1F" w:rsidRPr="00396C40" w:rsidRDefault="00A56C1F" w:rsidP="00396C40">
      <w:pPr>
        <w:pStyle w:val="TOC1"/>
        <w:tabs>
          <w:tab w:val="clear" w:pos="9639"/>
          <w:tab w:val="right" w:leader="dot" w:pos="-851"/>
          <w:tab w:val="decimal" w:pos="8789"/>
        </w:tabs>
        <w:ind w:left="1134" w:right="-58"/>
        <w:rPr>
          <w:sz w:val="20"/>
          <w:highlight w:val="lightGray"/>
          <w:lang w:eastAsia="en-GB"/>
        </w:rPr>
      </w:pPr>
      <w:r w:rsidRPr="000F0F89">
        <w:rPr>
          <w:sz w:val="18"/>
          <w:szCs w:val="18"/>
          <w:highlight w:val="lightGray"/>
        </w:rPr>
        <w:t>5</w:t>
      </w:r>
      <w:r w:rsidRPr="00396C40">
        <w:rPr>
          <w:sz w:val="20"/>
          <w:highlight w:val="lightGray"/>
          <w:lang w:eastAsia="en-GB"/>
        </w:rPr>
        <w:tab/>
      </w:r>
      <w:r w:rsidRPr="00396C40">
        <w:rPr>
          <w:sz w:val="20"/>
          <w:highlight w:val="lightGray"/>
        </w:rPr>
        <w:t>Deployment and co-existence studies</w:t>
      </w:r>
      <w:r w:rsidR="00396C40">
        <w:rPr>
          <w:sz w:val="20"/>
          <w:highlight w:val="lightGray"/>
        </w:rPr>
        <w:t>………………………………………….……………..</w:t>
      </w:r>
    </w:p>
    <w:p w:rsidR="00A56C1F" w:rsidRPr="00396C40" w:rsidRDefault="00A56C1F" w:rsidP="00396C40">
      <w:pPr>
        <w:pStyle w:val="TOC2"/>
        <w:tabs>
          <w:tab w:val="clear" w:pos="9639"/>
          <w:tab w:val="right" w:leader="dot" w:pos="-851"/>
          <w:tab w:val="decimal" w:pos="8505"/>
          <w:tab w:val="decimal" w:pos="8789"/>
        </w:tabs>
        <w:ind w:left="1134" w:right="1360" w:hanging="567"/>
        <w:rPr>
          <w:highlight w:val="lightGray"/>
          <w:lang w:eastAsia="en-GB"/>
        </w:rPr>
      </w:pPr>
      <w:r w:rsidRPr="00396C40">
        <w:rPr>
          <w:highlight w:val="lightGray"/>
        </w:rPr>
        <w:t>5.1</w:t>
      </w:r>
      <w:r w:rsidR="00396C40">
        <w:rPr>
          <w:highlight w:val="lightGray"/>
          <w:lang w:eastAsia="en-GB"/>
        </w:rPr>
        <w:t xml:space="preserve">   </w:t>
      </w:r>
      <w:r w:rsidR="00396C40">
        <w:rPr>
          <w:highlight w:val="lightGray"/>
          <w:lang w:eastAsia="en-GB"/>
        </w:rPr>
        <w:tab/>
      </w:r>
      <w:r w:rsidRPr="00396C40">
        <w:rPr>
          <w:highlight w:val="lightGray"/>
        </w:rPr>
        <w:t>General</w:t>
      </w:r>
      <w:r w:rsidR="006017A8" w:rsidRPr="00396C40">
        <w:rPr>
          <w:highlight w:val="lightGray"/>
        </w:rPr>
        <w:t>……</w:t>
      </w:r>
      <w:r w:rsidR="00396C40">
        <w:rPr>
          <w:highlight w:val="lightGray"/>
        </w:rPr>
        <w:t>…………………………………………………………………………………</w:t>
      </w:r>
      <w:r w:rsidR="006017A8" w:rsidRPr="00396C40">
        <w:rPr>
          <w:highlight w:val="lightGray"/>
        </w:rPr>
        <w:t>..</w:t>
      </w:r>
    </w:p>
    <w:p w:rsidR="00A56C1F" w:rsidRPr="00396C40" w:rsidRDefault="00A56C1F" w:rsidP="00396C40">
      <w:pPr>
        <w:pStyle w:val="TOC2"/>
        <w:tabs>
          <w:tab w:val="clear" w:pos="9639"/>
          <w:tab w:val="right" w:leader="dot" w:pos="-851"/>
          <w:tab w:val="decimal" w:pos="8505"/>
          <w:tab w:val="decimal" w:pos="8789"/>
        </w:tabs>
        <w:ind w:left="1134" w:right="1360" w:hanging="567"/>
        <w:rPr>
          <w:highlight w:val="lightGray"/>
        </w:rPr>
      </w:pPr>
      <w:r w:rsidRPr="00396C40">
        <w:rPr>
          <w:highlight w:val="lightGray"/>
        </w:rPr>
        <w:t>5.2</w:t>
      </w:r>
      <w:r w:rsidR="00396C40">
        <w:rPr>
          <w:highlight w:val="lightGray"/>
        </w:rPr>
        <w:tab/>
        <w:t xml:space="preserve">Operating </w:t>
      </w:r>
      <w:r w:rsidR="00F701E4" w:rsidRPr="00396C40">
        <w:rPr>
          <w:highlight w:val="lightGray"/>
        </w:rPr>
        <w:t>bands</w:t>
      </w:r>
      <w:r w:rsidR="006017A8" w:rsidRPr="00396C40">
        <w:rPr>
          <w:highlight w:val="lightGray"/>
        </w:rPr>
        <w:t>…</w:t>
      </w:r>
      <w:r w:rsidR="00396C40">
        <w:rPr>
          <w:highlight w:val="lightGray"/>
        </w:rPr>
        <w:t>……………………………………………………………………</w:t>
      </w:r>
      <w:r w:rsidRPr="00396C40">
        <w:rPr>
          <w:highlight w:val="lightGray"/>
        </w:rPr>
        <w:t>..</w:t>
      </w:r>
      <w:r w:rsidR="00396C40">
        <w:rPr>
          <w:highlight w:val="lightGray"/>
        </w:rPr>
        <w:t>.......</w:t>
      </w:r>
      <w:r w:rsidRPr="00396C40">
        <w:rPr>
          <w:highlight w:val="lightGray"/>
        </w:rPr>
        <w:t>.</w:t>
      </w:r>
      <w:r w:rsidR="00396C40">
        <w:rPr>
          <w:highlight w:val="lightGray"/>
        </w:rPr>
        <w:t>..</w:t>
      </w:r>
    </w:p>
    <w:p w:rsidR="00A56C1F" w:rsidRPr="00396C40" w:rsidRDefault="00A56C1F" w:rsidP="00396C40">
      <w:pPr>
        <w:pStyle w:val="TOC2"/>
        <w:tabs>
          <w:tab w:val="clear" w:pos="9639"/>
          <w:tab w:val="right" w:leader="dot" w:pos="-851"/>
          <w:tab w:val="decimal" w:pos="8505"/>
          <w:tab w:val="decimal" w:pos="8789"/>
        </w:tabs>
        <w:ind w:left="1134" w:right="1360" w:hanging="567"/>
        <w:rPr>
          <w:highlight w:val="lightGray"/>
        </w:rPr>
      </w:pPr>
      <w:r w:rsidRPr="00396C40">
        <w:rPr>
          <w:highlight w:val="lightGray"/>
        </w:rPr>
        <w:t>5.3</w:t>
      </w:r>
      <w:r w:rsidRPr="00396C40">
        <w:rPr>
          <w:highlight w:val="lightGray"/>
          <w:lang w:eastAsia="en-GB"/>
        </w:rPr>
        <w:tab/>
      </w:r>
      <w:r w:rsidR="00396C40">
        <w:rPr>
          <w:highlight w:val="lightGray"/>
        </w:rPr>
        <w:t xml:space="preserve">Channel </w:t>
      </w:r>
      <w:r w:rsidR="00F701E4" w:rsidRPr="00396C40">
        <w:rPr>
          <w:highlight w:val="lightGray"/>
        </w:rPr>
        <w:t>bandwidth</w:t>
      </w:r>
      <w:r w:rsidR="00396C40">
        <w:rPr>
          <w:highlight w:val="lightGray"/>
        </w:rPr>
        <w:t>………………………………………………………………………</w:t>
      </w:r>
      <w:r w:rsidR="006017A8" w:rsidRPr="00396C40">
        <w:rPr>
          <w:highlight w:val="lightGray"/>
        </w:rPr>
        <w:t>…</w:t>
      </w:r>
      <w:r w:rsidR="00396C40">
        <w:rPr>
          <w:highlight w:val="lightGray"/>
        </w:rPr>
        <w:t>…</w:t>
      </w:r>
    </w:p>
    <w:p w:rsidR="006017A8" w:rsidRPr="00396C40" w:rsidRDefault="00F701E4" w:rsidP="00396C40">
      <w:pPr>
        <w:pStyle w:val="TOC2"/>
        <w:tabs>
          <w:tab w:val="clear" w:pos="9639"/>
          <w:tab w:val="right" w:leader="dot" w:pos="-851"/>
          <w:tab w:val="decimal" w:pos="8505"/>
          <w:tab w:val="decimal" w:pos="8789"/>
        </w:tabs>
        <w:ind w:left="1134" w:right="1360" w:hanging="567"/>
        <w:rPr>
          <w:highlight w:val="lightGray"/>
        </w:rPr>
      </w:pPr>
      <w:r w:rsidRPr="00396C40">
        <w:rPr>
          <w:highlight w:val="lightGray"/>
        </w:rPr>
        <w:t>5.4</w:t>
      </w:r>
      <w:r w:rsidRPr="00396C40">
        <w:rPr>
          <w:highlight w:val="lightGray"/>
        </w:rPr>
        <w:tab/>
      </w:r>
      <w:r w:rsidR="006017A8" w:rsidRPr="00396C40">
        <w:rPr>
          <w:highlight w:val="lightGray"/>
        </w:rPr>
        <w:t>Channel arrangements</w:t>
      </w:r>
      <w:r w:rsidR="00396C40">
        <w:rPr>
          <w:highlight w:val="lightGray"/>
        </w:rPr>
        <w:t xml:space="preserve"> …………………………………………………………………</w:t>
      </w:r>
      <w:r w:rsidR="006017A8" w:rsidRPr="00396C40">
        <w:rPr>
          <w:highlight w:val="lightGray"/>
        </w:rPr>
        <w:t>……</w:t>
      </w:r>
      <w:r w:rsidR="00396C40">
        <w:rPr>
          <w:highlight w:val="lightGray"/>
        </w:rPr>
        <w:t>..</w:t>
      </w:r>
    </w:p>
    <w:p w:rsidR="000F0F89" w:rsidRPr="00396C40" w:rsidRDefault="00A56C1F" w:rsidP="00396C40">
      <w:pPr>
        <w:pStyle w:val="TOC2"/>
        <w:tabs>
          <w:tab w:val="clear" w:pos="9639"/>
          <w:tab w:val="right" w:leader="dot" w:pos="-851"/>
          <w:tab w:val="decimal" w:pos="8505"/>
          <w:tab w:val="decimal" w:pos="8789"/>
        </w:tabs>
        <w:ind w:left="1134" w:right="1360" w:hanging="567"/>
        <w:rPr>
          <w:highlight w:val="lightGray"/>
          <w:lang w:val="en-US"/>
        </w:rPr>
      </w:pPr>
      <w:r w:rsidRPr="00396C40">
        <w:rPr>
          <w:highlight w:val="lightGray"/>
        </w:rPr>
        <w:t>5.</w:t>
      </w:r>
      <w:r w:rsidR="00B42717" w:rsidRPr="00396C40">
        <w:rPr>
          <w:highlight w:val="lightGray"/>
        </w:rPr>
        <w:t>4</w:t>
      </w:r>
      <w:r w:rsidRPr="00396C40">
        <w:rPr>
          <w:highlight w:val="lightGray"/>
          <w:lang w:eastAsia="en-GB"/>
        </w:rPr>
        <w:tab/>
      </w:r>
      <w:r w:rsidR="000F0F89" w:rsidRPr="00396C40">
        <w:rPr>
          <w:highlight w:val="lightGray"/>
          <w:lang w:eastAsia="en-GB"/>
        </w:rPr>
        <w:t xml:space="preserve">Our of band </w:t>
      </w:r>
      <w:r w:rsidR="00F701E4" w:rsidRPr="00396C40">
        <w:rPr>
          <w:highlight w:val="lightGray"/>
          <w:lang w:val="en-US"/>
        </w:rPr>
        <w:t>c</w:t>
      </w:r>
      <w:r w:rsidR="006E25B5" w:rsidRPr="00396C40">
        <w:rPr>
          <w:highlight w:val="lightGray"/>
          <w:lang w:val="en-US"/>
        </w:rPr>
        <w:t xml:space="preserve">o-existence </w:t>
      </w:r>
      <w:r w:rsidR="00B42717" w:rsidRPr="00396C40">
        <w:rPr>
          <w:highlight w:val="lightGray"/>
          <w:lang w:val="en-US"/>
        </w:rPr>
        <w:t>between D2D enabled LTE-network and victim network</w:t>
      </w:r>
      <w:r w:rsidR="000F0F89" w:rsidRPr="00396C40">
        <w:rPr>
          <w:highlight w:val="lightGray"/>
          <w:lang w:val="en-US"/>
        </w:rPr>
        <w:t>………</w:t>
      </w:r>
      <w:r w:rsidR="00396C40">
        <w:rPr>
          <w:highlight w:val="lightGray"/>
          <w:lang w:val="en-US"/>
        </w:rPr>
        <w:t xml:space="preserve"> ..</w:t>
      </w:r>
    </w:p>
    <w:p w:rsidR="00B42717" w:rsidRPr="00396C40" w:rsidRDefault="000F0F89" w:rsidP="00396C40">
      <w:pPr>
        <w:pStyle w:val="TOC2"/>
        <w:tabs>
          <w:tab w:val="clear" w:pos="9639"/>
          <w:tab w:val="right" w:leader="dot" w:pos="-851"/>
          <w:tab w:val="decimal" w:pos="8505"/>
          <w:tab w:val="decimal" w:pos="8789"/>
        </w:tabs>
        <w:ind w:left="1134" w:right="1360" w:hanging="567"/>
        <w:rPr>
          <w:highlight w:val="lightGray"/>
          <w:lang w:val="en-US"/>
        </w:rPr>
      </w:pPr>
      <w:r w:rsidRPr="00396C40">
        <w:rPr>
          <w:highlight w:val="lightGray"/>
          <w:lang w:val="en-US"/>
        </w:rPr>
        <w:t xml:space="preserve">5.5 </w:t>
      </w:r>
      <w:r w:rsidRPr="00396C40">
        <w:rPr>
          <w:highlight w:val="lightGray"/>
          <w:lang w:val="en-US"/>
        </w:rPr>
        <w:tab/>
      </w:r>
      <w:r w:rsidR="00F701E4" w:rsidRPr="00396C40">
        <w:rPr>
          <w:highlight w:val="lightGray"/>
          <w:lang w:val="en-US"/>
        </w:rPr>
        <w:t>Impact on cellular traffic …</w:t>
      </w:r>
      <w:r w:rsidR="00396C40">
        <w:rPr>
          <w:highlight w:val="lightGray"/>
          <w:lang w:val="en-US"/>
        </w:rPr>
        <w:t>………………………………………………………</w:t>
      </w:r>
      <w:r w:rsidR="006017A8" w:rsidRPr="00396C40">
        <w:rPr>
          <w:highlight w:val="lightGray"/>
          <w:lang w:val="en-US"/>
        </w:rPr>
        <w:t>………</w:t>
      </w:r>
      <w:r w:rsidR="00396C40">
        <w:rPr>
          <w:highlight w:val="lightGray"/>
          <w:lang w:val="en-US"/>
        </w:rPr>
        <w:t>..</w:t>
      </w:r>
      <w:r w:rsidR="006017A8" w:rsidRPr="00396C40">
        <w:rPr>
          <w:highlight w:val="lightGray"/>
          <w:lang w:val="en-US"/>
        </w:rPr>
        <w:t xml:space="preserve">…  </w:t>
      </w:r>
    </w:p>
    <w:p w:rsidR="00A56C1F" w:rsidRPr="000F0F89" w:rsidRDefault="000F0F89" w:rsidP="00396C40">
      <w:pPr>
        <w:pStyle w:val="TOC2"/>
        <w:tabs>
          <w:tab w:val="clear" w:pos="9639"/>
          <w:tab w:val="right" w:leader="dot" w:pos="-851"/>
          <w:tab w:val="decimal" w:pos="8505"/>
          <w:tab w:val="decimal" w:pos="8789"/>
        </w:tabs>
        <w:ind w:left="1134" w:right="1360" w:hanging="567"/>
        <w:rPr>
          <w:sz w:val="18"/>
          <w:szCs w:val="18"/>
          <w:lang w:eastAsia="en-GB"/>
        </w:rPr>
      </w:pPr>
      <w:r w:rsidRPr="00396C40">
        <w:rPr>
          <w:highlight w:val="lightGray"/>
        </w:rPr>
        <w:t xml:space="preserve">5.6       </w:t>
      </w:r>
      <w:r w:rsidR="00A56C1F" w:rsidRPr="00396C40">
        <w:rPr>
          <w:highlight w:val="lightGray"/>
        </w:rPr>
        <w:t>Additional scenarios</w:t>
      </w:r>
      <w:r w:rsidR="00396C40">
        <w:rPr>
          <w:highlight w:val="lightGray"/>
        </w:rPr>
        <w:t>…………………………………………………</w:t>
      </w:r>
      <w:r w:rsidR="006017A8" w:rsidRPr="00396C40">
        <w:rPr>
          <w:highlight w:val="lightGray"/>
        </w:rPr>
        <w:t>……………………</w:t>
      </w:r>
      <w:r w:rsidR="00396C40">
        <w:rPr>
          <w:highlight w:val="lightGray"/>
        </w:rPr>
        <w:t>.</w:t>
      </w:r>
      <w:r w:rsidR="006017A8" w:rsidRPr="00396C40">
        <w:rPr>
          <w:highlight w:val="lightGray"/>
        </w:rPr>
        <w:t>..</w:t>
      </w:r>
      <w:r w:rsidR="00A56C1F" w:rsidRPr="00396C40">
        <w:rPr>
          <w:highlight w:val="lightGray"/>
        </w:rPr>
        <w:t>..</w:t>
      </w:r>
    </w:p>
    <w:p w:rsidR="00CE3BE9" w:rsidRDefault="00A56C1F" w:rsidP="00A56C1F">
      <w:pPr>
        <w:pStyle w:val="TOC1"/>
        <w:tabs>
          <w:tab w:val="left" w:pos="8505"/>
        </w:tabs>
        <w:ind w:left="0" w:right="0" w:firstLine="0"/>
        <w:jc w:val="both"/>
        <w:rPr>
          <w:b/>
          <w:sz w:val="20"/>
        </w:rPr>
      </w:pPr>
      <w:r w:rsidRPr="00640A7E">
        <w:rPr>
          <w:b/>
          <w:sz w:val="20"/>
        </w:rPr>
        <w:t>Section 6</w:t>
      </w:r>
      <w:r w:rsidR="00CE3BE9">
        <w:rPr>
          <w:b/>
          <w:sz w:val="20"/>
        </w:rPr>
        <w:t xml:space="preserve">: </w:t>
      </w:r>
      <w:r w:rsidR="00721AD3">
        <w:rPr>
          <w:b/>
          <w:sz w:val="20"/>
        </w:rPr>
        <w:t>D2D</w:t>
      </w:r>
      <w:r w:rsidRPr="00640A7E">
        <w:rPr>
          <w:b/>
          <w:sz w:val="20"/>
        </w:rPr>
        <w:t xml:space="preserve"> </w:t>
      </w:r>
      <w:r>
        <w:rPr>
          <w:b/>
          <w:sz w:val="20"/>
        </w:rPr>
        <w:t xml:space="preserve">transmtter characteristic </w:t>
      </w:r>
    </w:p>
    <w:p w:rsidR="00721AD3" w:rsidRDefault="00CE3BE9" w:rsidP="00A56C1F">
      <w:pPr>
        <w:pStyle w:val="TOC1"/>
        <w:tabs>
          <w:tab w:val="left" w:pos="8505"/>
        </w:tabs>
        <w:ind w:left="0" w:right="0" w:firstLine="0"/>
        <w:jc w:val="both"/>
        <w:rPr>
          <w:sz w:val="20"/>
        </w:rPr>
      </w:pPr>
      <w:r>
        <w:rPr>
          <w:sz w:val="20"/>
        </w:rPr>
        <w:t>W</w:t>
      </w:r>
      <w:r w:rsidR="00A56C1F" w:rsidRPr="00640A7E">
        <w:rPr>
          <w:sz w:val="20"/>
        </w:rPr>
        <w:t>ould</w:t>
      </w:r>
      <w:r>
        <w:rPr>
          <w:sz w:val="20"/>
        </w:rPr>
        <w:t xml:space="preserve"> capture the justification and </w:t>
      </w:r>
      <w:r w:rsidR="00A56C1F" w:rsidRPr="00640A7E">
        <w:rPr>
          <w:sz w:val="20"/>
        </w:rPr>
        <w:t>proposed changes that</w:t>
      </w:r>
      <w:r w:rsidR="00A56C1F">
        <w:rPr>
          <w:sz w:val="20"/>
        </w:rPr>
        <w:t xml:space="preserve"> would be needed to address the</w:t>
      </w:r>
      <w:r w:rsidR="00A56C1F" w:rsidRPr="00640A7E">
        <w:rPr>
          <w:sz w:val="20"/>
        </w:rPr>
        <w:t xml:space="preserve"> </w:t>
      </w:r>
      <w:r>
        <w:rPr>
          <w:sz w:val="20"/>
        </w:rPr>
        <w:t>Tx requirement</w:t>
      </w:r>
      <w:r w:rsidR="00A56C1F" w:rsidRPr="00640A7E">
        <w:rPr>
          <w:sz w:val="20"/>
        </w:rPr>
        <w:t xml:space="preserve"> needed for the </w:t>
      </w:r>
      <w:r w:rsidR="00721AD3">
        <w:rPr>
          <w:sz w:val="20"/>
        </w:rPr>
        <w:t xml:space="preserve">D2D </w:t>
      </w:r>
      <w:r w:rsidR="00721AD3">
        <w:rPr>
          <w:lang w:val="en-US"/>
        </w:rPr>
        <w:t>i.e. objective 9</w:t>
      </w:r>
      <w:r>
        <w:rPr>
          <w:lang w:val="en-US"/>
        </w:rPr>
        <w:t xml:space="preserve"> and </w:t>
      </w:r>
      <w:r w:rsidR="00721AD3">
        <w:rPr>
          <w:lang w:val="en-US"/>
        </w:rPr>
        <w:t>8 of the work item</w:t>
      </w:r>
      <w:r w:rsidR="00A56C1F" w:rsidRPr="00640A7E">
        <w:rPr>
          <w:sz w:val="20"/>
        </w:rPr>
        <w:t xml:space="preserve"> </w:t>
      </w:r>
    </w:p>
    <w:p w:rsidR="00A56C1F" w:rsidRDefault="00A56C1F" w:rsidP="00A56C1F">
      <w:pPr>
        <w:pStyle w:val="TOC1"/>
        <w:tabs>
          <w:tab w:val="left" w:pos="8505"/>
        </w:tabs>
        <w:ind w:left="0" w:right="0" w:firstLine="0"/>
        <w:jc w:val="both"/>
        <w:rPr>
          <w:sz w:val="20"/>
        </w:rPr>
      </w:pPr>
      <w:r>
        <w:rPr>
          <w:sz w:val="20"/>
        </w:rPr>
        <w:t xml:space="preserve">This would follow the same section headers as used in TS36.101. It is proposed that contributions to these sections would be in the form of </w:t>
      </w:r>
      <w:r w:rsidR="00E52CB7">
        <w:rPr>
          <w:sz w:val="20"/>
        </w:rPr>
        <w:t xml:space="preserve">a </w:t>
      </w:r>
      <w:r>
        <w:rPr>
          <w:sz w:val="20"/>
        </w:rPr>
        <w:t>discussion document as background and a TP (</w:t>
      </w:r>
      <w:r w:rsidRPr="00C14783">
        <w:rPr>
          <w:sz w:val="20"/>
          <w:u w:val="single"/>
        </w:rPr>
        <w:t>text proposal withour track changes</w:t>
      </w:r>
      <w:r>
        <w:rPr>
          <w:sz w:val="20"/>
        </w:rPr>
        <w:t xml:space="preserve">) </w:t>
      </w:r>
    </w:p>
    <w:p w:rsidR="00A56C1F" w:rsidRPr="00396C40" w:rsidRDefault="00A56C1F" w:rsidP="00A56C1F">
      <w:pPr>
        <w:pStyle w:val="TOC1"/>
        <w:tabs>
          <w:tab w:val="clear" w:pos="9639"/>
          <w:tab w:val="right" w:leader="dot" w:pos="8505"/>
        </w:tabs>
        <w:ind w:left="1134"/>
        <w:rPr>
          <w:rFonts w:ascii="Calibri" w:hAnsi="Calibri"/>
          <w:sz w:val="20"/>
          <w:highlight w:val="lightGray"/>
          <w:lang w:eastAsia="en-GB"/>
        </w:rPr>
      </w:pPr>
      <w:r w:rsidRPr="00396C40">
        <w:rPr>
          <w:sz w:val="20"/>
          <w:highlight w:val="lightGray"/>
        </w:rPr>
        <w:t>6</w:t>
      </w:r>
      <w:r w:rsidRPr="00396C40">
        <w:rPr>
          <w:rFonts w:ascii="Calibri" w:hAnsi="Calibri"/>
          <w:sz w:val="20"/>
          <w:highlight w:val="lightGray"/>
          <w:lang w:eastAsia="en-GB"/>
        </w:rPr>
        <w:tab/>
      </w:r>
      <w:r w:rsidR="000F0F89" w:rsidRPr="00396C40">
        <w:rPr>
          <w:sz w:val="20"/>
          <w:highlight w:val="lightGray"/>
        </w:rPr>
        <w:t>D2D</w:t>
      </w:r>
      <w:r w:rsidRPr="00396C40">
        <w:rPr>
          <w:sz w:val="20"/>
          <w:highlight w:val="lightGray"/>
        </w:rPr>
        <w:t xml:space="preserve"> transmitter characteristics</w:t>
      </w:r>
      <w:r w:rsidRPr="00396C40">
        <w:rPr>
          <w:sz w:val="20"/>
          <w:highlight w:val="lightGray"/>
        </w:rPr>
        <w:tab/>
      </w:r>
    </w:p>
    <w:p w:rsidR="00A56C1F" w:rsidRPr="00396C40" w:rsidRDefault="00A56C1F" w:rsidP="00A56C1F">
      <w:pPr>
        <w:pStyle w:val="TOC2"/>
        <w:tabs>
          <w:tab w:val="clear" w:pos="9639"/>
          <w:tab w:val="right" w:leader="dot" w:pos="8505"/>
        </w:tabs>
        <w:ind w:left="1134" w:hanging="567"/>
        <w:rPr>
          <w:highlight w:val="lightGray"/>
        </w:rPr>
      </w:pPr>
      <w:r w:rsidRPr="00CE3BE9">
        <w:rPr>
          <w:sz w:val="16"/>
          <w:szCs w:val="16"/>
          <w:highlight w:val="lightGray"/>
        </w:rPr>
        <w:t>6</w:t>
      </w:r>
      <w:r w:rsidRPr="00396C40">
        <w:rPr>
          <w:highlight w:val="lightGray"/>
        </w:rPr>
        <w:t>.1</w:t>
      </w:r>
      <w:r w:rsidRPr="00396C40">
        <w:rPr>
          <w:rFonts w:ascii="Calibri" w:hAnsi="Calibri"/>
          <w:highlight w:val="lightGray"/>
          <w:lang w:eastAsia="en-GB"/>
        </w:rPr>
        <w:tab/>
      </w:r>
      <w:r w:rsidRPr="00396C40">
        <w:rPr>
          <w:highlight w:val="lightGray"/>
        </w:rPr>
        <w:t>General</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6.2</w:t>
      </w:r>
      <w:r w:rsidRPr="00396C40">
        <w:rPr>
          <w:rFonts w:ascii="Calibri" w:hAnsi="Calibri"/>
          <w:highlight w:val="lightGray"/>
          <w:lang w:eastAsia="en-GB"/>
        </w:rPr>
        <w:tab/>
      </w:r>
      <w:r w:rsidRPr="00396C40">
        <w:rPr>
          <w:highlight w:val="lightGray"/>
        </w:rPr>
        <w:t>Transmit power</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6.2.1</w:t>
      </w:r>
      <w:r w:rsidRPr="00396C40">
        <w:rPr>
          <w:rFonts w:ascii="Calibri" w:hAnsi="Calibri"/>
          <w:highlight w:val="lightGray"/>
          <w:lang w:eastAsia="en-GB"/>
        </w:rPr>
        <w:tab/>
      </w:r>
      <w:r w:rsidRPr="00396C40">
        <w:rPr>
          <w:rFonts w:eastAsia="MS Mincho"/>
          <w:highlight w:val="lightGray"/>
          <w:lang w:eastAsia="zh-CN"/>
        </w:rPr>
        <w:t>Void</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6.2.2</w:t>
      </w:r>
      <w:r w:rsidRPr="00396C40">
        <w:rPr>
          <w:rFonts w:ascii="Calibri" w:hAnsi="Calibri"/>
          <w:highlight w:val="lightGray"/>
          <w:lang w:eastAsia="en-GB"/>
        </w:rPr>
        <w:tab/>
      </w:r>
      <w:r w:rsidRPr="00396C40">
        <w:rPr>
          <w:rFonts w:eastAsia="MS Mincho"/>
          <w:highlight w:val="lightGray"/>
          <w:lang w:eastAsia="zh-CN"/>
        </w:rPr>
        <w:t xml:space="preserve">UE </w:t>
      </w:r>
      <w:r w:rsidRPr="00396C40">
        <w:rPr>
          <w:rFonts w:eastAsia="MS Mincho"/>
          <w:highlight w:val="lightGray"/>
        </w:rPr>
        <w:t>Maximum Output Power</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6.2.3</w:t>
      </w:r>
      <w:r w:rsidRPr="00396C40">
        <w:rPr>
          <w:rFonts w:ascii="Calibri" w:hAnsi="Calibri"/>
          <w:highlight w:val="lightGray"/>
          <w:lang w:eastAsia="en-GB"/>
        </w:rPr>
        <w:tab/>
      </w:r>
      <w:r w:rsidRPr="00396C40">
        <w:rPr>
          <w:highlight w:val="lightGray"/>
        </w:rPr>
        <w:t xml:space="preserve">UE </w:t>
      </w:r>
      <w:r w:rsidRPr="00396C40">
        <w:rPr>
          <w:rFonts w:eastAsia="MS Mincho"/>
          <w:highlight w:val="lightGray"/>
          <w:lang w:eastAsia="zh-CN"/>
        </w:rPr>
        <w:t>Maximum Output power for modulation / channel bandwidth</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6.2.4</w:t>
      </w:r>
      <w:r w:rsidRPr="00396C40">
        <w:rPr>
          <w:rFonts w:ascii="Calibri" w:hAnsi="Calibri"/>
          <w:highlight w:val="lightGray"/>
          <w:lang w:eastAsia="en-GB"/>
        </w:rPr>
        <w:tab/>
      </w:r>
      <w:r w:rsidRPr="00396C40">
        <w:rPr>
          <w:highlight w:val="lightGray"/>
        </w:rPr>
        <w:t>UE Maximum Output Power with additional requirements</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6.2.5</w:t>
      </w:r>
      <w:r w:rsidRPr="00396C40">
        <w:rPr>
          <w:rFonts w:ascii="Calibri" w:hAnsi="Calibri"/>
          <w:highlight w:val="lightGray"/>
          <w:lang w:eastAsia="en-GB"/>
        </w:rPr>
        <w:tab/>
      </w:r>
      <w:r w:rsidRPr="00396C40">
        <w:rPr>
          <w:highlight w:val="lightGray"/>
        </w:rPr>
        <w:t>Configured transmitted Power</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rFonts w:cs="v5.0.0"/>
          <w:highlight w:val="lightGray"/>
        </w:rPr>
        <w:t>6.3</w:t>
      </w:r>
      <w:r w:rsidRPr="00396C40">
        <w:rPr>
          <w:rFonts w:ascii="Calibri" w:hAnsi="Calibri"/>
          <w:highlight w:val="lightGray"/>
          <w:lang w:eastAsia="en-GB"/>
        </w:rPr>
        <w:tab/>
      </w:r>
      <w:r w:rsidRPr="00396C40">
        <w:rPr>
          <w:rFonts w:cs="v5.0.0"/>
          <w:highlight w:val="lightGray"/>
        </w:rPr>
        <w:t>Output power dynamics</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6.3.1</w:t>
      </w:r>
      <w:r w:rsidRPr="00396C40">
        <w:rPr>
          <w:rFonts w:ascii="Calibri" w:hAnsi="Calibri"/>
          <w:highlight w:val="lightGray"/>
          <w:lang w:eastAsia="en-GB"/>
        </w:rPr>
        <w:tab/>
      </w:r>
      <w:r w:rsidRPr="00396C40">
        <w:rPr>
          <w:highlight w:val="lightGray"/>
        </w:rPr>
        <w:t>(Void)</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6.3.2</w:t>
      </w:r>
      <w:r w:rsidRPr="00396C40">
        <w:rPr>
          <w:rFonts w:ascii="Calibri" w:hAnsi="Calibri"/>
          <w:highlight w:val="lightGray"/>
          <w:lang w:eastAsia="en-GB"/>
        </w:rPr>
        <w:tab/>
      </w:r>
      <w:r w:rsidRPr="00396C40">
        <w:rPr>
          <w:highlight w:val="lightGray"/>
        </w:rPr>
        <w:t>Minimum output power</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6.3.3</w:t>
      </w:r>
      <w:r w:rsidRPr="00396C40">
        <w:rPr>
          <w:rFonts w:ascii="Calibri" w:hAnsi="Calibri"/>
          <w:highlight w:val="lightGray"/>
          <w:lang w:eastAsia="en-GB"/>
        </w:rPr>
        <w:tab/>
      </w:r>
      <w:r w:rsidRPr="00396C40">
        <w:rPr>
          <w:highlight w:val="lightGray"/>
        </w:rPr>
        <w:t>Transmit OFF power</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6.3.4</w:t>
      </w:r>
      <w:r w:rsidRPr="00396C40">
        <w:rPr>
          <w:rFonts w:ascii="Calibri" w:hAnsi="Calibri"/>
          <w:highlight w:val="lightGray"/>
          <w:lang w:eastAsia="en-GB"/>
        </w:rPr>
        <w:tab/>
      </w:r>
      <w:r w:rsidRPr="00396C40">
        <w:rPr>
          <w:highlight w:val="lightGray"/>
        </w:rPr>
        <w:t>ON/OFF time mask</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6.3.5</w:t>
      </w:r>
      <w:r w:rsidRPr="00396C40">
        <w:rPr>
          <w:rFonts w:ascii="Calibri" w:hAnsi="Calibri"/>
          <w:highlight w:val="lightGray"/>
          <w:lang w:eastAsia="en-GB"/>
        </w:rPr>
        <w:tab/>
      </w:r>
      <w:r w:rsidRPr="00396C40">
        <w:rPr>
          <w:highlight w:val="lightGray"/>
        </w:rPr>
        <w:t>Power Control</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6.4</w:t>
      </w:r>
      <w:r w:rsidRPr="00396C40">
        <w:rPr>
          <w:rFonts w:ascii="Calibri" w:hAnsi="Calibri"/>
          <w:highlight w:val="lightGray"/>
          <w:lang w:eastAsia="en-GB"/>
        </w:rPr>
        <w:tab/>
      </w:r>
      <w:r w:rsidRPr="00396C40">
        <w:rPr>
          <w:highlight w:val="lightGray"/>
        </w:rPr>
        <w:t>Void</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6.5</w:t>
      </w:r>
      <w:r w:rsidRPr="00396C40">
        <w:rPr>
          <w:rFonts w:ascii="Calibri" w:hAnsi="Calibri"/>
          <w:highlight w:val="lightGray"/>
          <w:lang w:eastAsia="en-GB"/>
        </w:rPr>
        <w:tab/>
      </w:r>
      <w:r w:rsidRPr="00396C40">
        <w:rPr>
          <w:highlight w:val="lightGray"/>
        </w:rPr>
        <w:t xml:space="preserve"> Transmit signal quality</w:t>
      </w:r>
      <w:r w:rsidRPr="00396C40">
        <w:rPr>
          <w:highlight w:val="lightGray"/>
        </w:rPr>
        <w:tab/>
      </w:r>
    </w:p>
    <w:p w:rsidR="00A56C1F" w:rsidRPr="00396C40" w:rsidRDefault="00A56C1F" w:rsidP="00A56C1F">
      <w:pPr>
        <w:pStyle w:val="TOC3"/>
        <w:tabs>
          <w:tab w:val="clear" w:pos="9639"/>
          <w:tab w:val="right" w:leader="dot" w:pos="8505"/>
        </w:tabs>
        <w:ind w:left="1560" w:hanging="993"/>
        <w:rPr>
          <w:rFonts w:ascii="Calibri" w:hAnsi="Calibri"/>
          <w:highlight w:val="lightGray"/>
          <w:lang w:eastAsia="en-GB"/>
        </w:rPr>
      </w:pPr>
      <w:r w:rsidRPr="00396C40">
        <w:rPr>
          <w:rFonts w:eastAsia="MS Mincho"/>
          <w:highlight w:val="lightGray"/>
        </w:rPr>
        <w:t>6.5.1</w:t>
      </w:r>
      <w:r w:rsidRPr="00396C40">
        <w:rPr>
          <w:rFonts w:ascii="Calibri" w:hAnsi="Calibri"/>
          <w:highlight w:val="lightGray"/>
          <w:lang w:eastAsia="en-GB"/>
        </w:rPr>
        <w:tab/>
      </w:r>
      <w:r w:rsidRPr="00396C40">
        <w:rPr>
          <w:rFonts w:eastAsia="MS Mincho"/>
          <w:highlight w:val="lightGray"/>
        </w:rPr>
        <w:t>Frequency error</w:t>
      </w:r>
      <w:r w:rsidRPr="00396C40">
        <w:rPr>
          <w:highlight w:val="lightGray"/>
        </w:rPr>
        <w:tab/>
      </w:r>
    </w:p>
    <w:p w:rsidR="00A56C1F" w:rsidRPr="00396C40" w:rsidRDefault="00A56C1F" w:rsidP="00A56C1F">
      <w:pPr>
        <w:pStyle w:val="TOC3"/>
        <w:tabs>
          <w:tab w:val="clear" w:pos="9639"/>
          <w:tab w:val="right" w:leader="dot" w:pos="8505"/>
        </w:tabs>
        <w:ind w:left="1560" w:hanging="993"/>
        <w:rPr>
          <w:rFonts w:ascii="Calibri" w:hAnsi="Calibri"/>
          <w:highlight w:val="lightGray"/>
          <w:lang w:eastAsia="en-GB"/>
        </w:rPr>
      </w:pPr>
      <w:r w:rsidRPr="00396C40">
        <w:rPr>
          <w:rFonts w:eastAsia="MS Mincho"/>
          <w:highlight w:val="lightGray"/>
        </w:rPr>
        <w:t>6.5.2</w:t>
      </w:r>
      <w:r w:rsidRPr="00396C40">
        <w:rPr>
          <w:rFonts w:ascii="Calibri" w:hAnsi="Calibri"/>
          <w:highlight w:val="lightGray"/>
          <w:lang w:eastAsia="en-GB"/>
        </w:rPr>
        <w:tab/>
      </w:r>
      <w:r w:rsidRPr="00396C40">
        <w:rPr>
          <w:highlight w:val="lightGray"/>
        </w:rPr>
        <w:t>Transmit modulation quality</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6.6</w:t>
      </w:r>
      <w:r w:rsidRPr="00396C40">
        <w:rPr>
          <w:rFonts w:ascii="Calibri" w:hAnsi="Calibri"/>
          <w:highlight w:val="lightGray"/>
          <w:lang w:eastAsia="en-GB"/>
        </w:rPr>
        <w:tab/>
      </w:r>
      <w:r w:rsidRPr="00396C40">
        <w:rPr>
          <w:highlight w:val="lightGray"/>
        </w:rPr>
        <w:t>Output RF spectrum emissions</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6.6.1</w:t>
      </w:r>
      <w:r w:rsidRPr="00396C40">
        <w:rPr>
          <w:rFonts w:ascii="Calibri" w:hAnsi="Calibri"/>
          <w:highlight w:val="lightGray"/>
          <w:lang w:eastAsia="en-GB"/>
        </w:rPr>
        <w:tab/>
      </w:r>
      <w:r w:rsidRPr="00396C40">
        <w:rPr>
          <w:highlight w:val="lightGray"/>
        </w:rPr>
        <w:t>Occupied bandwidth</w:t>
      </w:r>
      <w:r w:rsidRPr="00396C40">
        <w:rPr>
          <w:highlight w:val="lightGray"/>
        </w:rPr>
        <w:tab/>
      </w:r>
    </w:p>
    <w:p w:rsidR="00A56C1F" w:rsidRPr="00396C40" w:rsidRDefault="00A56C1F" w:rsidP="00A56C1F">
      <w:pPr>
        <w:pStyle w:val="TOC3"/>
        <w:tabs>
          <w:tab w:val="clear" w:pos="9639"/>
          <w:tab w:val="right" w:leader="dot" w:pos="8505"/>
        </w:tabs>
        <w:ind w:left="1418" w:hanging="851"/>
        <w:rPr>
          <w:rFonts w:ascii="Calibri" w:hAnsi="Calibri"/>
          <w:highlight w:val="lightGray"/>
          <w:lang w:eastAsia="en-GB"/>
        </w:rPr>
      </w:pPr>
      <w:r w:rsidRPr="00396C40">
        <w:rPr>
          <w:highlight w:val="lightGray"/>
        </w:rPr>
        <w:t>6.6.2</w:t>
      </w:r>
      <w:r w:rsidRPr="00396C40">
        <w:rPr>
          <w:rFonts w:ascii="Calibri" w:hAnsi="Calibri"/>
          <w:highlight w:val="lightGray"/>
          <w:lang w:eastAsia="en-GB"/>
        </w:rPr>
        <w:tab/>
      </w:r>
      <w:r w:rsidRPr="00396C40">
        <w:rPr>
          <w:highlight w:val="lightGray"/>
        </w:rPr>
        <w:t>Out of band emission</w:t>
      </w:r>
      <w:r w:rsidRPr="00396C40">
        <w:rPr>
          <w:highlight w:val="lightGray"/>
        </w:rPr>
        <w:tab/>
      </w:r>
    </w:p>
    <w:p w:rsidR="00A56C1F" w:rsidRPr="00396C40" w:rsidRDefault="00A56C1F" w:rsidP="00A56C1F">
      <w:pPr>
        <w:pStyle w:val="TOC3"/>
        <w:tabs>
          <w:tab w:val="clear" w:pos="9639"/>
          <w:tab w:val="right" w:leader="dot" w:pos="8505"/>
        </w:tabs>
        <w:ind w:hanging="567"/>
        <w:rPr>
          <w:rFonts w:ascii="Calibri" w:hAnsi="Calibri"/>
          <w:highlight w:val="lightGray"/>
          <w:lang w:eastAsia="en-GB"/>
        </w:rPr>
      </w:pPr>
      <w:r w:rsidRPr="00396C40">
        <w:rPr>
          <w:highlight w:val="lightGray"/>
        </w:rPr>
        <w:t>6.6.3</w:t>
      </w:r>
      <w:r w:rsidRPr="00396C40">
        <w:rPr>
          <w:rFonts w:ascii="Calibri" w:hAnsi="Calibri"/>
          <w:highlight w:val="lightGray"/>
          <w:lang w:eastAsia="en-GB"/>
        </w:rPr>
        <w:tab/>
      </w:r>
      <w:r w:rsidRPr="00396C40">
        <w:rPr>
          <w:highlight w:val="lightGray"/>
        </w:rPr>
        <w:t>Spurious emissions</w:t>
      </w:r>
      <w:r w:rsidRPr="00396C40">
        <w:rPr>
          <w:highlight w:val="lightGray"/>
        </w:rPr>
        <w:tab/>
      </w:r>
    </w:p>
    <w:p w:rsidR="00A56C1F" w:rsidRPr="00396C40" w:rsidRDefault="00A56C1F" w:rsidP="00A56C1F">
      <w:pPr>
        <w:pStyle w:val="TOC2"/>
        <w:tabs>
          <w:tab w:val="clear" w:pos="9639"/>
          <w:tab w:val="right" w:leader="dot" w:pos="8505"/>
        </w:tabs>
        <w:ind w:left="1134" w:hanging="567"/>
        <w:rPr>
          <w:highlight w:val="lightGray"/>
        </w:rPr>
      </w:pPr>
      <w:r w:rsidRPr="00396C40">
        <w:rPr>
          <w:highlight w:val="lightGray"/>
        </w:rPr>
        <w:t>6.7</w:t>
      </w:r>
      <w:r w:rsidRPr="00396C40">
        <w:rPr>
          <w:rFonts w:ascii="Calibri" w:hAnsi="Calibri"/>
          <w:highlight w:val="lightGray"/>
          <w:lang w:eastAsia="en-GB"/>
        </w:rPr>
        <w:tab/>
      </w:r>
      <w:r w:rsidRPr="00396C40">
        <w:rPr>
          <w:highlight w:val="lightGray"/>
        </w:rPr>
        <w:t>Transmit intermodulation</w:t>
      </w:r>
      <w:r w:rsidRPr="00396C40">
        <w:rPr>
          <w:highlight w:val="lightGray"/>
        </w:rPr>
        <w:tab/>
      </w:r>
    </w:p>
    <w:p w:rsidR="00CE3BE9" w:rsidRDefault="00CE3BE9" w:rsidP="00396C40">
      <w:pPr>
        <w:pStyle w:val="TOC2"/>
        <w:tabs>
          <w:tab w:val="clear" w:pos="9639"/>
          <w:tab w:val="right" w:leader="dot" w:pos="8505"/>
        </w:tabs>
        <w:ind w:left="0" w:firstLine="0"/>
        <w:rPr>
          <w:sz w:val="16"/>
          <w:szCs w:val="16"/>
          <w:highlight w:val="lightGray"/>
        </w:rPr>
      </w:pPr>
    </w:p>
    <w:p w:rsidR="00CE3BE9" w:rsidRDefault="00CE3BE9" w:rsidP="00CE3BE9">
      <w:pPr>
        <w:pStyle w:val="TOC1"/>
        <w:tabs>
          <w:tab w:val="left" w:pos="8505"/>
        </w:tabs>
        <w:ind w:left="0" w:right="0" w:firstLine="0"/>
        <w:jc w:val="both"/>
        <w:rPr>
          <w:sz w:val="20"/>
        </w:rPr>
      </w:pPr>
      <w:r w:rsidRPr="00640A7E">
        <w:rPr>
          <w:b/>
          <w:sz w:val="20"/>
        </w:rPr>
        <w:t xml:space="preserve">Section </w:t>
      </w:r>
      <w:r>
        <w:rPr>
          <w:b/>
          <w:sz w:val="20"/>
        </w:rPr>
        <w:t>7: D2D</w:t>
      </w:r>
      <w:r w:rsidRPr="00640A7E">
        <w:rPr>
          <w:b/>
          <w:sz w:val="20"/>
        </w:rPr>
        <w:t xml:space="preserve"> </w:t>
      </w:r>
      <w:r>
        <w:rPr>
          <w:b/>
          <w:sz w:val="20"/>
        </w:rPr>
        <w:t xml:space="preserve">receiver characteristic </w:t>
      </w:r>
    </w:p>
    <w:p w:rsidR="00CE3BE9" w:rsidRDefault="00CE3BE9" w:rsidP="00CE3BE9">
      <w:pPr>
        <w:pStyle w:val="TOC1"/>
        <w:tabs>
          <w:tab w:val="left" w:pos="8505"/>
        </w:tabs>
        <w:ind w:left="0" w:right="0" w:firstLine="0"/>
        <w:jc w:val="both"/>
        <w:rPr>
          <w:sz w:val="20"/>
        </w:rPr>
      </w:pPr>
      <w:r>
        <w:rPr>
          <w:sz w:val="20"/>
        </w:rPr>
        <w:t>W</w:t>
      </w:r>
      <w:r w:rsidRPr="00640A7E">
        <w:rPr>
          <w:sz w:val="20"/>
        </w:rPr>
        <w:t>ould capture the justification and  proposed changes that</w:t>
      </w:r>
      <w:r>
        <w:rPr>
          <w:sz w:val="20"/>
        </w:rPr>
        <w:t xml:space="preserve"> would be needed to address the</w:t>
      </w:r>
      <w:r w:rsidRPr="00640A7E">
        <w:rPr>
          <w:sz w:val="20"/>
        </w:rPr>
        <w:t xml:space="preserve"> </w:t>
      </w:r>
      <w:r>
        <w:rPr>
          <w:sz w:val="20"/>
        </w:rPr>
        <w:t xml:space="preserve">Rx </w:t>
      </w:r>
      <w:r w:rsidRPr="00640A7E">
        <w:rPr>
          <w:sz w:val="20"/>
        </w:rPr>
        <w:t xml:space="preserve"> requirement needed for the </w:t>
      </w:r>
      <w:r>
        <w:rPr>
          <w:sz w:val="20"/>
        </w:rPr>
        <w:t xml:space="preserve">D2D </w:t>
      </w:r>
      <w:r>
        <w:rPr>
          <w:lang w:val="en-US"/>
        </w:rPr>
        <w:t>i.e. objective 9 and 8 of the work item</w:t>
      </w:r>
      <w:r w:rsidRPr="00640A7E">
        <w:rPr>
          <w:sz w:val="20"/>
        </w:rPr>
        <w:t xml:space="preserve"> </w:t>
      </w:r>
    </w:p>
    <w:p w:rsidR="00CE3BE9" w:rsidRDefault="00CE3BE9" w:rsidP="00CE3BE9">
      <w:pPr>
        <w:pStyle w:val="TOC1"/>
        <w:tabs>
          <w:tab w:val="left" w:pos="8505"/>
        </w:tabs>
        <w:ind w:left="0" w:right="0" w:firstLine="0"/>
        <w:jc w:val="both"/>
        <w:rPr>
          <w:sz w:val="20"/>
        </w:rPr>
      </w:pPr>
      <w:r>
        <w:rPr>
          <w:sz w:val="20"/>
        </w:rPr>
        <w:t>This would follow the same section headers as used in TS36.101. It is proposed that contributions to these sections would be in the form of discussion document as background and a TP (</w:t>
      </w:r>
      <w:r w:rsidRPr="00C14783">
        <w:rPr>
          <w:sz w:val="20"/>
          <w:u w:val="single"/>
        </w:rPr>
        <w:t>text proposal withour track changes</w:t>
      </w:r>
      <w:r>
        <w:rPr>
          <w:sz w:val="20"/>
        </w:rPr>
        <w:t xml:space="preserve">) </w:t>
      </w:r>
    </w:p>
    <w:p w:rsidR="00A56C1F" w:rsidRPr="00396C40" w:rsidRDefault="00A56C1F" w:rsidP="00A56C1F">
      <w:pPr>
        <w:pStyle w:val="TOC1"/>
        <w:tabs>
          <w:tab w:val="clear" w:pos="9639"/>
          <w:tab w:val="right" w:leader="dot" w:pos="8505"/>
        </w:tabs>
        <w:ind w:left="1134"/>
        <w:rPr>
          <w:rFonts w:ascii="Calibri" w:hAnsi="Calibri"/>
          <w:sz w:val="20"/>
          <w:highlight w:val="lightGray"/>
          <w:lang w:eastAsia="en-GB"/>
        </w:rPr>
      </w:pPr>
      <w:r w:rsidRPr="00CE3BE9">
        <w:rPr>
          <w:sz w:val="18"/>
          <w:szCs w:val="18"/>
          <w:highlight w:val="lightGray"/>
        </w:rPr>
        <w:t>7</w:t>
      </w:r>
      <w:r w:rsidRPr="00396C40">
        <w:rPr>
          <w:rFonts w:ascii="Calibri" w:hAnsi="Calibri"/>
          <w:sz w:val="20"/>
          <w:highlight w:val="lightGray"/>
          <w:lang w:eastAsia="en-GB"/>
        </w:rPr>
        <w:tab/>
      </w:r>
      <w:r w:rsidRPr="00396C40">
        <w:rPr>
          <w:sz w:val="20"/>
          <w:highlight w:val="lightGray"/>
        </w:rPr>
        <w:t xml:space="preserve"> </w:t>
      </w:r>
      <w:r w:rsidR="000F0F89" w:rsidRPr="00396C40">
        <w:rPr>
          <w:sz w:val="20"/>
          <w:highlight w:val="lightGray"/>
        </w:rPr>
        <w:t>D2D</w:t>
      </w:r>
      <w:r w:rsidRPr="00396C40">
        <w:rPr>
          <w:sz w:val="20"/>
          <w:highlight w:val="lightGray"/>
        </w:rPr>
        <w:t xml:space="preserve"> receiver characteristics</w:t>
      </w:r>
      <w:r w:rsidRPr="00396C40">
        <w:rPr>
          <w:sz w:val="20"/>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7.1</w:t>
      </w:r>
      <w:r w:rsidRPr="00396C40">
        <w:rPr>
          <w:rFonts w:ascii="Calibri" w:hAnsi="Calibri"/>
          <w:highlight w:val="lightGray"/>
          <w:lang w:eastAsia="en-GB"/>
        </w:rPr>
        <w:tab/>
      </w:r>
      <w:r w:rsidRPr="00396C40">
        <w:rPr>
          <w:highlight w:val="lightGray"/>
        </w:rPr>
        <w:t>General</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7.2</w:t>
      </w:r>
      <w:r w:rsidRPr="00396C40">
        <w:rPr>
          <w:rFonts w:ascii="Calibri" w:hAnsi="Calibri"/>
          <w:highlight w:val="lightGray"/>
          <w:lang w:eastAsia="en-GB"/>
        </w:rPr>
        <w:tab/>
      </w:r>
      <w:r w:rsidRPr="00396C40">
        <w:rPr>
          <w:highlight w:val="lightGray"/>
        </w:rPr>
        <w:t>Diversity characteristics</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7.3</w:t>
      </w:r>
      <w:r w:rsidRPr="00396C40">
        <w:rPr>
          <w:rFonts w:ascii="Calibri" w:hAnsi="Calibri"/>
          <w:highlight w:val="lightGray"/>
          <w:lang w:eastAsia="en-GB"/>
        </w:rPr>
        <w:tab/>
      </w:r>
      <w:r w:rsidRPr="00396C40">
        <w:rPr>
          <w:highlight w:val="lightGray"/>
        </w:rPr>
        <w:t>Reference sensitivity power level</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7.4</w:t>
      </w:r>
      <w:r w:rsidRPr="00396C40">
        <w:rPr>
          <w:rFonts w:ascii="Calibri" w:hAnsi="Calibri"/>
          <w:highlight w:val="lightGray"/>
          <w:lang w:eastAsia="en-GB"/>
        </w:rPr>
        <w:tab/>
      </w:r>
      <w:r w:rsidRPr="00396C40">
        <w:rPr>
          <w:highlight w:val="lightGray"/>
        </w:rPr>
        <w:t>Maximum input level</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7.5</w:t>
      </w:r>
      <w:r w:rsidRPr="00396C40">
        <w:rPr>
          <w:rFonts w:ascii="Calibri" w:hAnsi="Calibri"/>
          <w:highlight w:val="lightGray"/>
          <w:lang w:eastAsia="en-GB"/>
        </w:rPr>
        <w:tab/>
      </w:r>
      <w:r w:rsidRPr="00396C40">
        <w:rPr>
          <w:highlight w:val="lightGray"/>
        </w:rPr>
        <w:t>Adjacent Channel Selectivity (ACS)</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7.6</w:t>
      </w:r>
      <w:r w:rsidRPr="00396C40">
        <w:rPr>
          <w:rFonts w:ascii="Calibri" w:hAnsi="Calibri"/>
          <w:highlight w:val="lightGray"/>
          <w:lang w:eastAsia="en-GB"/>
        </w:rPr>
        <w:tab/>
      </w:r>
      <w:r w:rsidRPr="00396C40">
        <w:rPr>
          <w:highlight w:val="lightGray"/>
        </w:rPr>
        <w:t>Blocking characteristics</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7.7</w:t>
      </w:r>
      <w:r w:rsidRPr="00396C40">
        <w:rPr>
          <w:rFonts w:ascii="Calibri" w:hAnsi="Calibri"/>
          <w:highlight w:val="lightGray"/>
          <w:lang w:eastAsia="en-GB"/>
        </w:rPr>
        <w:tab/>
      </w:r>
      <w:r w:rsidRPr="00396C40">
        <w:rPr>
          <w:highlight w:val="lightGray"/>
        </w:rPr>
        <w:t>Spurious response</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7.8</w:t>
      </w:r>
      <w:r w:rsidRPr="00396C40">
        <w:rPr>
          <w:rFonts w:ascii="Calibri" w:hAnsi="Calibri"/>
          <w:highlight w:val="lightGray"/>
          <w:lang w:eastAsia="en-GB"/>
        </w:rPr>
        <w:tab/>
      </w:r>
      <w:r w:rsidRPr="00396C40">
        <w:rPr>
          <w:highlight w:val="lightGray"/>
        </w:rPr>
        <w:t>Intermodulation characteristics</w:t>
      </w:r>
      <w:r w:rsidRPr="00396C40">
        <w:rPr>
          <w:highlight w:val="lightGray"/>
        </w:rPr>
        <w:tab/>
      </w:r>
    </w:p>
    <w:p w:rsidR="00A56C1F" w:rsidRPr="00396C40" w:rsidRDefault="00A56C1F" w:rsidP="00A56C1F">
      <w:pPr>
        <w:pStyle w:val="TOC2"/>
        <w:tabs>
          <w:tab w:val="clear" w:pos="9639"/>
          <w:tab w:val="right" w:leader="dot" w:pos="8505"/>
        </w:tabs>
        <w:ind w:left="1134" w:hanging="567"/>
        <w:rPr>
          <w:rFonts w:ascii="Calibri" w:hAnsi="Calibri"/>
          <w:highlight w:val="lightGray"/>
          <w:lang w:eastAsia="en-GB"/>
        </w:rPr>
      </w:pPr>
      <w:r w:rsidRPr="00396C40">
        <w:rPr>
          <w:highlight w:val="lightGray"/>
        </w:rPr>
        <w:t>7.9</w:t>
      </w:r>
      <w:r w:rsidRPr="00396C40">
        <w:rPr>
          <w:rFonts w:ascii="Calibri" w:hAnsi="Calibri"/>
          <w:highlight w:val="lightGray"/>
          <w:lang w:eastAsia="en-GB"/>
        </w:rPr>
        <w:tab/>
      </w:r>
      <w:r w:rsidRPr="00396C40">
        <w:rPr>
          <w:highlight w:val="lightGray"/>
        </w:rPr>
        <w:t>Spurious emissions</w:t>
      </w:r>
      <w:r w:rsidRPr="00396C40">
        <w:rPr>
          <w:highlight w:val="lightGray"/>
        </w:rPr>
        <w:tab/>
      </w:r>
    </w:p>
    <w:p w:rsidR="00A56C1F" w:rsidRPr="00396C40" w:rsidRDefault="00A56C1F" w:rsidP="00A56C1F">
      <w:pPr>
        <w:pStyle w:val="TOC2"/>
        <w:tabs>
          <w:tab w:val="clear" w:pos="9639"/>
          <w:tab w:val="right" w:leader="dot" w:pos="8505"/>
        </w:tabs>
        <w:ind w:left="1134" w:hanging="567"/>
      </w:pPr>
      <w:r w:rsidRPr="00396C40">
        <w:rPr>
          <w:highlight w:val="lightGray"/>
        </w:rPr>
        <w:t>7.10</w:t>
      </w:r>
      <w:r w:rsidRPr="00396C40">
        <w:rPr>
          <w:rFonts w:ascii="Calibri" w:hAnsi="Calibri"/>
          <w:highlight w:val="lightGray"/>
          <w:lang w:eastAsia="en-GB"/>
        </w:rPr>
        <w:tab/>
      </w:r>
      <w:r w:rsidRPr="00396C40">
        <w:rPr>
          <w:highlight w:val="lightGray"/>
        </w:rPr>
        <w:t>Receiver image</w:t>
      </w:r>
      <w:r w:rsidRPr="00396C40">
        <w:rPr>
          <w:highlight w:val="lightGray"/>
        </w:rPr>
        <w:tab/>
        <w:t>.</w:t>
      </w:r>
    </w:p>
    <w:p w:rsidR="00A56C1F" w:rsidRPr="00396C40" w:rsidRDefault="00A56C1F" w:rsidP="00A56C1F">
      <w:pPr>
        <w:pStyle w:val="TOC2"/>
        <w:tabs>
          <w:tab w:val="clear" w:pos="9639"/>
          <w:tab w:val="right" w:leader="dot" w:pos="8505"/>
        </w:tabs>
        <w:ind w:left="1134" w:hanging="567"/>
        <w:rPr>
          <w:rFonts w:ascii="Calibri" w:hAnsi="Calibri"/>
          <w:lang w:eastAsia="en-GB"/>
        </w:rPr>
      </w:pPr>
    </w:p>
    <w:p w:rsidR="00F12A60" w:rsidRDefault="00A56C1F" w:rsidP="00CE3BE9">
      <w:pPr>
        <w:spacing w:after="240"/>
        <w:jc w:val="both"/>
      </w:pPr>
      <w:r w:rsidRPr="001A0DC2">
        <w:rPr>
          <w:b/>
        </w:rPr>
        <w:t>Section 8</w:t>
      </w:r>
      <w:r w:rsidR="00CE3BE9">
        <w:rPr>
          <w:b/>
        </w:rPr>
        <w:t>:</w:t>
      </w:r>
      <w:r w:rsidRPr="001A0DC2">
        <w:rPr>
          <w:b/>
        </w:rPr>
        <w:t xml:space="preserve"> </w:t>
      </w:r>
      <w:r w:rsidR="00CE3BE9">
        <w:rPr>
          <w:b/>
        </w:rPr>
        <w:t>O</w:t>
      </w:r>
      <w:r w:rsidRPr="001A0DC2">
        <w:rPr>
          <w:b/>
        </w:rPr>
        <w:t xml:space="preserve">ther </w:t>
      </w:r>
      <w:r w:rsidR="006E25B5" w:rsidRPr="001A0DC2">
        <w:rPr>
          <w:b/>
        </w:rPr>
        <w:t>specification</w:t>
      </w:r>
      <w:r w:rsidRPr="001A0DC2">
        <w:rPr>
          <w:b/>
        </w:rPr>
        <w:t xml:space="preserve"> impacts (if applicable)</w:t>
      </w:r>
      <w:r w:rsidRPr="001A0DC2">
        <w:t xml:space="preserve"> </w:t>
      </w:r>
    </w:p>
    <w:p w:rsidR="009E1462" w:rsidRDefault="00CE3BE9" w:rsidP="009E1462">
      <w:pPr>
        <w:jc w:val="both"/>
        <w:rPr>
          <w:rFonts w:eastAsia="SimSun"/>
          <w:lang w:eastAsia="zh-CN"/>
        </w:rPr>
      </w:pPr>
      <w:r w:rsidRPr="001A0DC2">
        <w:lastRenderedPageBreak/>
        <w:t>Provides</w:t>
      </w:r>
      <w:r w:rsidR="00A56C1F" w:rsidRPr="001A0DC2">
        <w:t xml:space="preserve"> a place holder </w:t>
      </w:r>
      <w:r w:rsidR="00A56C1F">
        <w:t xml:space="preserve">if it is found we need to consider the impact on other </w:t>
      </w:r>
      <w:r>
        <w:t xml:space="preserve">R4 </w:t>
      </w:r>
      <w:r w:rsidR="009E1462">
        <w:t>specifications.  For example</w:t>
      </w:r>
      <w:r w:rsidR="00E52CB7">
        <w:t>,</w:t>
      </w:r>
      <w:r w:rsidR="009E1462">
        <w:t xml:space="preserve"> as indicated in [</w:t>
      </w:r>
      <w:r w:rsidR="000C0644">
        <w:t>2</w:t>
      </w:r>
      <w:r w:rsidR="009E1462">
        <w:t xml:space="preserve">] </w:t>
      </w:r>
      <w:r w:rsidR="009E1462">
        <w:rPr>
          <w:rFonts w:eastAsia="SimSun"/>
          <w:lang w:eastAsia="zh-CN"/>
        </w:rPr>
        <w:t xml:space="preserve">resource allocation can operate in two modes </w:t>
      </w:r>
    </w:p>
    <w:p w:rsidR="009E1462" w:rsidRDefault="009E1462" w:rsidP="009E1462">
      <w:pPr>
        <w:numPr>
          <w:ilvl w:val="0"/>
          <w:numId w:val="37"/>
        </w:numPr>
        <w:jc w:val="both"/>
        <w:rPr>
          <w:rFonts w:eastAsia="SimSun"/>
          <w:lang w:eastAsia="zh-CN"/>
        </w:rPr>
      </w:pPr>
      <w:r>
        <w:rPr>
          <w:rFonts w:eastAsia="SimSun"/>
          <w:lang w:eastAsia="zh-CN"/>
        </w:rPr>
        <w:t xml:space="preserve">Mode 1: </w:t>
      </w:r>
      <w:proofErr w:type="spellStart"/>
      <w:r>
        <w:rPr>
          <w:rFonts w:eastAsia="SimSun"/>
          <w:lang w:eastAsia="zh-CN"/>
        </w:rPr>
        <w:t>eNodeB</w:t>
      </w:r>
      <w:proofErr w:type="spellEnd"/>
      <w:r>
        <w:rPr>
          <w:rFonts w:eastAsia="SimSun"/>
          <w:lang w:eastAsia="zh-CN"/>
        </w:rPr>
        <w:t xml:space="preserve"> or release 10 relay node schedules the exact resources used by a UE to transmit direct data and control information. Must be supported for in coverage</w:t>
      </w:r>
    </w:p>
    <w:p w:rsidR="009E1462" w:rsidRDefault="009E1462" w:rsidP="000C0644">
      <w:pPr>
        <w:numPr>
          <w:ilvl w:val="0"/>
          <w:numId w:val="37"/>
        </w:numPr>
        <w:spacing w:after="240"/>
        <w:jc w:val="both"/>
        <w:rPr>
          <w:rFonts w:eastAsia="SimSun"/>
          <w:lang w:eastAsia="zh-CN"/>
        </w:rPr>
      </w:pPr>
      <w:r>
        <w:rPr>
          <w:rFonts w:eastAsia="SimSun"/>
          <w:lang w:eastAsia="zh-CN"/>
        </w:rPr>
        <w:t>Mode 2: A UE on its own can select resources from resources pools to transmit direct data and direct control information. Must be supported for edge and/or out of coverage</w:t>
      </w:r>
    </w:p>
    <w:p w:rsidR="009E1462" w:rsidRPr="000C0644" w:rsidRDefault="000C0644" w:rsidP="000C0644">
      <w:pPr>
        <w:spacing w:after="240"/>
        <w:jc w:val="both"/>
        <w:rPr>
          <w:rFonts w:eastAsia="SimSun"/>
          <w:lang w:eastAsia="zh-CN"/>
        </w:rPr>
      </w:pPr>
      <w:r>
        <w:rPr>
          <w:rFonts w:eastAsia="SimSun"/>
          <w:lang w:eastAsia="zh-CN"/>
        </w:rPr>
        <w:t xml:space="preserve">Working assumption when transmitting UEs are out of coverage, the resources used for D2D broadcast data are selected from a resource pool which can be pre-configured or semi-statically configured. </w:t>
      </w:r>
      <w:r>
        <w:t xml:space="preserve">Since the location, allocation and power of the resources allocation has an impact on the UE RF requirements where should this be specified? </w:t>
      </w:r>
    </w:p>
    <w:p w:rsidR="00CE3BE9" w:rsidRDefault="00A56C1F" w:rsidP="00A56C1F">
      <w:pPr>
        <w:pStyle w:val="TOC1"/>
        <w:tabs>
          <w:tab w:val="left" w:pos="8505"/>
        </w:tabs>
        <w:ind w:left="0" w:right="0" w:firstLine="0"/>
        <w:jc w:val="both"/>
        <w:rPr>
          <w:sz w:val="20"/>
        </w:rPr>
      </w:pPr>
      <w:r>
        <w:rPr>
          <w:sz w:val="20"/>
        </w:rPr>
        <w:t>It is proposed that contributions to these sections would be in the form of discussion document as background and a TP (</w:t>
      </w:r>
      <w:r w:rsidRPr="00C14783">
        <w:rPr>
          <w:sz w:val="20"/>
          <w:u w:val="single"/>
        </w:rPr>
        <w:t>text proposal withou</w:t>
      </w:r>
      <w:r>
        <w:rPr>
          <w:sz w:val="20"/>
          <w:u w:val="single"/>
        </w:rPr>
        <w:t>t</w:t>
      </w:r>
      <w:r w:rsidRPr="00C14783">
        <w:rPr>
          <w:sz w:val="20"/>
          <w:u w:val="single"/>
        </w:rPr>
        <w:t xml:space="preserve"> track changes</w:t>
      </w:r>
      <w:r>
        <w:rPr>
          <w:sz w:val="20"/>
        </w:rPr>
        <w:t xml:space="preserve">) </w:t>
      </w:r>
    </w:p>
    <w:p w:rsidR="00A56C1F" w:rsidRPr="00396C40" w:rsidRDefault="00A56C1F" w:rsidP="00A56C1F">
      <w:pPr>
        <w:pStyle w:val="TOC1"/>
        <w:tabs>
          <w:tab w:val="clear" w:pos="9639"/>
          <w:tab w:val="right" w:leader="dot" w:pos="8505"/>
        </w:tabs>
        <w:ind w:left="1134"/>
        <w:rPr>
          <w:sz w:val="20"/>
        </w:rPr>
      </w:pPr>
      <w:r w:rsidRPr="00396C40">
        <w:rPr>
          <w:sz w:val="20"/>
          <w:highlight w:val="lightGray"/>
        </w:rPr>
        <w:t>8</w:t>
      </w:r>
      <w:r w:rsidRPr="00396C40">
        <w:rPr>
          <w:rFonts w:ascii="Calibri" w:hAnsi="Calibri"/>
          <w:sz w:val="20"/>
          <w:highlight w:val="lightGray"/>
          <w:lang w:eastAsia="en-GB"/>
        </w:rPr>
        <w:tab/>
      </w:r>
      <w:r w:rsidRPr="00396C40">
        <w:rPr>
          <w:sz w:val="20"/>
          <w:highlight w:val="lightGray"/>
        </w:rPr>
        <w:t xml:space="preserve"> Other specification impacts (if applicable)</w:t>
      </w:r>
      <w:r w:rsidRPr="00396C40">
        <w:rPr>
          <w:sz w:val="20"/>
          <w:highlight w:val="lightGray"/>
        </w:rPr>
        <w:tab/>
        <w:t>...</w:t>
      </w:r>
    </w:p>
    <w:p w:rsidR="00A56C1F" w:rsidRDefault="00A56C1F" w:rsidP="00A56C1F">
      <w:pPr>
        <w:rPr>
          <w:b/>
        </w:rPr>
      </w:pPr>
    </w:p>
    <w:p w:rsidR="00CE3BE9" w:rsidRDefault="006E25B5" w:rsidP="00A56C1F">
      <w:pPr>
        <w:pStyle w:val="TOC1"/>
        <w:tabs>
          <w:tab w:val="left" w:pos="8505"/>
        </w:tabs>
        <w:ind w:left="0" w:right="0" w:firstLine="0"/>
        <w:jc w:val="both"/>
        <w:rPr>
          <w:b/>
          <w:sz w:val="20"/>
        </w:rPr>
      </w:pPr>
      <w:r w:rsidRPr="001A0DC2">
        <w:rPr>
          <w:b/>
          <w:sz w:val="20"/>
        </w:rPr>
        <w:t xml:space="preserve">Section </w:t>
      </w:r>
      <w:r>
        <w:rPr>
          <w:b/>
          <w:sz w:val="20"/>
        </w:rPr>
        <w:t>9</w:t>
      </w:r>
      <w:r w:rsidRPr="001A0DC2">
        <w:rPr>
          <w:b/>
          <w:sz w:val="20"/>
        </w:rPr>
        <w:t xml:space="preserve"> </w:t>
      </w:r>
      <w:r w:rsidR="00CE3BE9">
        <w:rPr>
          <w:b/>
          <w:sz w:val="20"/>
        </w:rPr>
        <w:t xml:space="preserve">: </w:t>
      </w:r>
      <w:r>
        <w:rPr>
          <w:b/>
          <w:sz w:val="20"/>
        </w:rPr>
        <w:t>Performance requir</w:t>
      </w:r>
      <w:r w:rsidR="00396C40">
        <w:rPr>
          <w:b/>
          <w:sz w:val="20"/>
        </w:rPr>
        <w:t>e</w:t>
      </w:r>
      <w:r>
        <w:rPr>
          <w:b/>
          <w:sz w:val="20"/>
        </w:rPr>
        <w:t>ments</w:t>
      </w:r>
    </w:p>
    <w:p w:rsidR="006E25B5" w:rsidRDefault="006E25B5" w:rsidP="00A56C1F">
      <w:pPr>
        <w:pStyle w:val="TOC1"/>
        <w:tabs>
          <w:tab w:val="left" w:pos="8505"/>
        </w:tabs>
        <w:ind w:left="0" w:right="0" w:firstLine="0"/>
        <w:jc w:val="both"/>
        <w:rPr>
          <w:sz w:val="20"/>
        </w:rPr>
      </w:pPr>
      <w:r w:rsidRPr="001A0DC2">
        <w:rPr>
          <w:b/>
          <w:sz w:val="20"/>
        </w:rPr>
        <w:t xml:space="preserve"> </w:t>
      </w:r>
      <w:r w:rsidRPr="001A0DC2">
        <w:rPr>
          <w:sz w:val="20"/>
        </w:rPr>
        <w:t xml:space="preserve">provides a place holder </w:t>
      </w:r>
      <w:r>
        <w:rPr>
          <w:sz w:val="20"/>
        </w:rPr>
        <w:t>for future work once the work on the core requirements are completed to address any performance requirements. Note</w:t>
      </w:r>
      <w:r w:rsidR="00E52CB7">
        <w:rPr>
          <w:sz w:val="20"/>
        </w:rPr>
        <w:t>;</w:t>
      </w:r>
      <w:r>
        <w:rPr>
          <w:sz w:val="20"/>
        </w:rPr>
        <w:t xml:space="preserve"> the performance requiremennts which consists of demodulation and baseband requirements are not considered part of the core work need for rel-12 work item completion. General performance work is assumed to be completed within 6 months of closure of the work item related to the core specifications </w:t>
      </w:r>
    </w:p>
    <w:p w:rsidR="009E1462" w:rsidRDefault="009E1462" w:rsidP="009E1462">
      <w:pPr>
        <w:jc w:val="both"/>
        <w:rPr>
          <w:rFonts w:eastAsia="SimSun"/>
          <w:lang w:eastAsia="zh-CN"/>
        </w:rPr>
      </w:pPr>
    </w:p>
    <w:p w:rsidR="009E1462" w:rsidRDefault="009E1462" w:rsidP="009E1462">
      <w:pPr>
        <w:jc w:val="both"/>
        <w:rPr>
          <w:rFonts w:eastAsia="SimSun"/>
          <w:lang w:eastAsia="zh-CN"/>
        </w:rPr>
      </w:pPr>
      <w:r>
        <w:rPr>
          <w:rFonts w:eastAsia="SimSun"/>
          <w:lang w:eastAsia="zh-CN"/>
        </w:rPr>
        <w:t xml:space="preserve">Current working assumptions in [2] for D2D data communications physical channel PUSCH as defined in TS36.211 and TS36.212 is reused with some modifications and transmission of D2D control signal for D2D communications is FFS between separate physical channel and multiplexed into D2D data communication physical channel </w:t>
      </w:r>
    </w:p>
    <w:p w:rsidR="009E1462" w:rsidRPr="009E1462" w:rsidRDefault="009E1462" w:rsidP="009E1462">
      <w:pPr>
        <w:jc w:val="both"/>
        <w:rPr>
          <w:rFonts w:eastAsia="SimSun"/>
          <w:lang w:eastAsia="zh-CN"/>
        </w:rPr>
      </w:pPr>
    </w:p>
    <w:p w:rsidR="00396C40" w:rsidRPr="00396C40" w:rsidRDefault="00396C40" w:rsidP="00396C40">
      <w:pPr>
        <w:pStyle w:val="TOC1"/>
        <w:tabs>
          <w:tab w:val="clear" w:pos="9639"/>
          <w:tab w:val="right" w:leader="dot" w:pos="8505"/>
        </w:tabs>
        <w:ind w:left="1134"/>
        <w:rPr>
          <w:sz w:val="20"/>
          <w:highlight w:val="lightGray"/>
        </w:rPr>
      </w:pPr>
      <w:r>
        <w:rPr>
          <w:sz w:val="20"/>
          <w:highlight w:val="lightGray"/>
        </w:rPr>
        <w:t>9</w:t>
      </w:r>
      <w:r w:rsidRPr="00396C40">
        <w:rPr>
          <w:sz w:val="20"/>
          <w:highlight w:val="lightGray"/>
        </w:rPr>
        <w:t xml:space="preserve">:  </w:t>
      </w:r>
      <w:r>
        <w:rPr>
          <w:sz w:val="20"/>
          <w:highlight w:val="lightGray"/>
        </w:rPr>
        <w:t xml:space="preserve">Performance </w:t>
      </w:r>
      <w:r w:rsidRPr="00396C40">
        <w:rPr>
          <w:sz w:val="20"/>
          <w:highlight w:val="lightGray"/>
        </w:rPr>
        <w:tab/>
        <w:t>.</w:t>
      </w:r>
    </w:p>
    <w:p w:rsidR="00396C40" w:rsidRDefault="00396C40" w:rsidP="00A56C1F">
      <w:pPr>
        <w:pStyle w:val="TOC1"/>
        <w:tabs>
          <w:tab w:val="left" w:pos="8505"/>
        </w:tabs>
        <w:ind w:left="0" w:right="0" w:firstLine="0"/>
        <w:jc w:val="both"/>
        <w:rPr>
          <w:b/>
          <w:sz w:val="20"/>
        </w:rPr>
      </w:pPr>
    </w:p>
    <w:p w:rsidR="00CE3BE9" w:rsidRDefault="00A56C1F" w:rsidP="00A56C1F">
      <w:pPr>
        <w:pStyle w:val="TOC1"/>
        <w:tabs>
          <w:tab w:val="left" w:pos="8505"/>
        </w:tabs>
        <w:ind w:left="0" w:right="0" w:firstLine="0"/>
        <w:jc w:val="both"/>
        <w:rPr>
          <w:i/>
          <w:color w:val="00B0F0"/>
          <w:sz w:val="20"/>
        </w:rPr>
      </w:pPr>
      <w:r w:rsidRPr="00116418">
        <w:rPr>
          <w:b/>
          <w:sz w:val="20"/>
        </w:rPr>
        <w:t xml:space="preserve">Annex A; Change request to TS36.101 to address </w:t>
      </w:r>
      <w:r w:rsidR="006E25B5">
        <w:rPr>
          <w:b/>
          <w:sz w:val="20"/>
        </w:rPr>
        <w:t>D2D</w:t>
      </w:r>
      <w:r w:rsidRPr="00116418">
        <w:rPr>
          <w:i/>
          <w:color w:val="00B0F0"/>
          <w:sz w:val="20"/>
        </w:rPr>
        <w:t xml:space="preserve"> </w:t>
      </w:r>
    </w:p>
    <w:p w:rsidR="00A56C1F" w:rsidRPr="00CE3BE9" w:rsidRDefault="00A56C1F" w:rsidP="00396C40">
      <w:pPr>
        <w:pStyle w:val="TOC1"/>
        <w:tabs>
          <w:tab w:val="left" w:pos="8505"/>
        </w:tabs>
        <w:spacing w:before="0"/>
        <w:ind w:left="0" w:right="0" w:firstLine="0"/>
        <w:jc w:val="both"/>
        <w:rPr>
          <w:b/>
          <w:sz w:val="20"/>
        </w:rPr>
      </w:pPr>
      <w:r w:rsidRPr="00116418">
        <w:rPr>
          <w:i/>
          <w:color w:val="00B0F0"/>
          <w:sz w:val="20"/>
        </w:rPr>
        <w:t xml:space="preserve"> </w:t>
      </w:r>
      <w:r w:rsidRPr="00116418">
        <w:rPr>
          <w:sz w:val="20"/>
        </w:rPr>
        <w:t xml:space="preserve">It is proposed that we include section 2, 3, 4, 5, 6 and 7 from the TS36.101 Release </w:t>
      </w:r>
      <w:r>
        <w:rPr>
          <w:sz w:val="20"/>
        </w:rPr>
        <w:t>1</w:t>
      </w:r>
      <w:r w:rsidR="006E25B5">
        <w:rPr>
          <w:sz w:val="20"/>
        </w:rPr>
        <w:t>2</w:t>
      </w:r>
      <w:r w:rsidRPr="00116418">
        <w:rPr>
          <w:sz w:val="20"/>
        </w:rPr>
        <w:t xml:space="preserve"> March 201</w:t>
      </w:r>
      <w:r w:rsidR="006E25B5">
        <w:rPr>
          <w:sz w:val="20"/>
        </w:rPr>
        <w:t>4</w:t>
      </w:r>
      <w:r w:rsidRPr="00116418">
        <w:rPr>
          <w:sz w:val="20"/>
        </w:rPr>
        <w:t xml:space="preserve"> version as an Annex so that as the work progress we can update the this section (with track changes)</w:t>
      </w:r>
      <w:r>
        <w:rPr>
          <w:sz w:val="20"/>
        </w:rPr>
        <w:t xml:space="preserve">. </w:t>
      </w:r>
      <w:r w:rsidRPr="00116418">
        <w:rPr>
          <w:sz w:val="20"/>
        </w:rPr>
        <w:t xml:space="preserve">  </w:t>
      </w:r>
      <w:r>
        <w:rPr>
          <w:sz w:val="20"/>
        </w:rPr>
        <w:t>A</w:t>
      </w:r>
      <w:r w:rsidRPr="00116418">
        <w:rPr>
          <w:sz w:val="20"/>
        </w:rPr>
        <w:t xml:space="preserve"> CR for TS36.101  can </w:t>
      </w:r>
      <w:r>
        <w:rPr>
          <w:sz w:val="20"/>
        </w:rPr>
        <w:t xml:space="preserve">then </w:t>
      </w:r>
      <w:r w:rsidRPr="00116418">
        <w:rPr>
          <w:sz w:val="20"/>
        </w:rPr>
        <w:t>be formulated when the work item is ready to be closed</w:t>
      </w:r>
      <w:r w:rsidR="00CE3BE9">
        <w:rPr>
          <w:sz w:val="20"/>
        </w:rPr>
        <w:t>, this section can be deleted from the technical report</w:t>
      </w:r>
      <w:r w:rsidRPr="00116418">
        <w:rPr>
          <w:sz w:val="20"/>
        </w:rPr>
        <w:t xml:space="preserve">. This is the same approach </w:t>
      </w:r>
      <w:r>
        <w:rPr>
          <w:sz w:val="20"/>
        </w:rPr>
        <w:t>as</w:t>
      </w:r>
      <w:r w:rsidRPr="00116418">
        <w:rPr>
          <w:sz w:val="20"/>
        </w:rPr>
        <w:t xml:space="preserve"> was used to develop the release 8 LTE and the release 10 LTE-Advanced specification for T</w:t>
      </w:r>
      <w:r>
        <w:rPr>
          <w:sz w:val="20"/>
        </w:rPr>
        <w:t>S36.101</w:t>
      </w:r>
      <w:r w:rsidRPr="00116418">
        <w:rPr>
          <w:sz w:val="20"/>
        </w:rPr>
        <w:t>. It is proposed that contributions to this section would be in the form of TP (</w:t>
      </w:r>
      <w:r w:rsidRPr="00C14783">
        <w:rPr>
          <w:sz w:val="20"/>
          <w:u w:val="single"/>
        </w:rPr>
        <w:t>text proposal with track changes</w:t>
      </w:r>
      <w:r w:rsidRPr="00116418">
        <w:rPr>
          <w:sz w:val="20"/>
        </w:rPr>
        <w:t xml:space="preserve">) </w:t>
      </w:r>
      <w:r>
        <w:rPr>
          <w:sz w:val="20"/>
        </w:rPr>
        <w:t xml:space="preserve">for this section </w:t>
      </w:r>
      <w:r w:rsidRPr="00116418">
        <w:rPr>
          <w:sz w:val="20"/>
        </w:rPr>
        <w:t>for RAN4 approval</w:t>
      </w:r>
      <w:r w:rsidR="00CE3BE9">
        <w:rPr>
          <w:sz w:val="20"/>
        </w:rPr>
        <w:t xml:space="preserve">. </w:t>
      </w:r>
    </w:p>
    <w:p w:rsidR="00A56C1F" w:rsidRPr="00396C40" w:rsidRDefault="00DC7847" w:rsidP="00396C40">
      <w:pPr>
        <w:spacing w:before="240"/>
        <w:ind w:firstLine="567"/>
        <w:jc w:val="both"/>
        <w:rPr>
          <w:highlight w:val="lightGray"/>
        </w:rPr>
      </w:pPr>
      <w:r w:rsidRPr="00396C40">
        <w:rPr>
          <w:highlight w:val="lightGray"/>
        </w:rPr>
        <w:fldChar w:fldCharType="begin"/>
      </w:r>
      <w:r w:rsidR="00A56C1F" w:rsidRPr="00396C40">
        <w:rPr>
          <w:highlight w:val="lightGray"/>
        </w:rPr>
        <w:instrText xml:space="preserve"> TOC \o "1-9" </w:instrText>
      </w:r>
      <w:r w:rsidRPr="00396C40">
        <w:rPr>
          <w:highlight w:val="lightGray"/>
        </w:rPr>
        <w:fldChar w:fldCharType="separate"/>
      </w:r>
      <w:r w:rsidR="00A56C1F" w:rsidRPr="00396C40">
        <w:rPr>
          <w:highlight w:val="lightGray"/>
        </w:rPr>
        <w:t>Annex A:  Change</w:t>
      </w:r>
      <w:r w:rsidR="00A56C1F" w:rsidRPr="00396C40">
        <w:rPr>
          <w:b/>
          <w:highlight w:val="lightGray"/>
        </w:rPr>
        <w:t xml:space="preserve"> Re</w:t>
      </w:r>
      <w:r w:rsidR="00A56C1F" w:rsidRPr="00396C40">
        <w:rPr>
          <w:highlight w:val="lightGray"/>
        </w:rPr>
        <w:t xml:space="preserve">quest to TS36.101 to address </w:t>
      </w:r>
      <w:r w:rsidR="006E25B5" w:rsidRPr="00396C40">
        <w:rPr>
          <w:highlight w:val="lightGray"/>
        </w:rPr>
        <w:t>D2D</w:t>
      </w:r>
      <w:r w:rsidR="00A56C1F" w:rsidRPr="00396C40">
        <w:rPr>
          <w:highlight w:val="lightGray"/>
        </w:rPr>
        <w:tab/>
        <w:t>.</w:t>
      </w:r>
    </w:p>
    <w:p w:rsidR="00CE3BE9" w:rsidRPr="00396C40" w:rsidRDefault="00A56C1F" w:rsidP="00A56C1F">
      <w:pPr>
        <w:pStyle w:val="TOC1"/>
        <w:tabs>
          <w:tab w:val="clear" w:pos="9639"/>
          <w:tab w:val="left" w:pos="8505"/>
        </w:tabs>
        <w:ind w:left="0" w:right="0" w:firstLine="0"/>
        <w:jc w:val="both"/>
        <w:rPr>
          <w:b/>
          <w:sz w:val="20"/>
        </w:rPr>
      </w:pPr>
      <w:r w:rsidRPr="00396C40">
        <w:rPr>
          <w:b/>
          <w:sz w:val="20"/>
        </w:rPr>
        <w:t xml:space="preserve">Annex  Z </w:t>
      </w:r>
      <w:r w:rsidR="00CE3BE9" w:rsidRPr="00396C40">
        <w:rPr>
          <w:b/>
          <w:sz w:val="20"/>
        </w:rPr>
        <w:t>: Change history</w:t>
      </w:r>
    </w:p>
    <w:p w:rsidR="00A56C1F" w:rsidRPr="00396C40" w:rsidRDefault="00A56C1F" w:rsidP="00A56C1F">
      <w:pPr>
        <w:pStyle w:val="TOC1"/>
        <w:tabs>
          <w:tab w:val="clear" w:pos="9639"/>
          <w:tab w:val="left" w:pos="8505"/>
        </w:tabs>
        <w:ind w:left="0" w:right="0" w:firstLine="0"/>
        <w:jc w:val="both"/>
        <w:rPr>
          <w:sz w:val="20"/>
        </w:rPr>
      </w:pPr>
      <w:r w:rsidRPr="00396C40">
        <w:rPr>
          <w:sz w:val="20"/>
        </w:rPr>
        <w:t>will provide a history of the</w:t>
      </w:r>
      <w:r w:rsidR="00CE3BE9" w:rsidRPr="00396C40">
        <w:rPr>
          <w:sz w:val="20"/>
        </w:rPr>
        <w:t xml:space="preserve"> R4 </w:t>
      </w:r>
      <w:r w:rsidRPr="00396C40">
        <w:rPr>
          <w:sz w:val="20"/>
        </w:rPr>
        <w:t xml:space="preserve"> contributions which have been included in the Technical report similar to the techncial report for other work items.  </w:t>
      </w:r>
    </w:p>
    <w:p w:rsidR="00A56C1F" w:rsidRPr="00396C40" w:rsidRDefault="00A56C1F" w:rsidP="00A56C1F">
      <w:pPr>
        <w:pStyle w:val="TOC1"/>
        <w:tabs>
          <w:tab w:val="clear" w:pos="9639"/>
          <w:tab w:val="right" w:leader="dot" w:pos="8505"/>
        </w:tabs>
        <w:ind w:left="1134"/>
        <w:rPr>
          <w:sz w:val="20"/>
        </w:rPr>
      </w:pPr>
      <w:r w:rsidRPr="00396C40">
        <w:rPr>
          <w:sz w:val="20"/>
          <w:highlight w:val="lightGray"/>
        </w:rPr>
        <w:t>Annex Z:  Change history</w:t>
      </w:r>
      <w:r w:rsidRPr="00396C40">
        <w:rPr>
          <w:sz w:val="20"/>
          <w:highlight w:val="lightGray"/>
        </w:rPr>
        <w:tab/>
      </w:r>
      <w:r w:rsidR="00DC7847" w:rsidRPr="00396C40">
        <w:rPr>
          <w:sz w:val="20"/>
          <w:highlight w:val="lightGray"/>
        </w:rPr>
        <w:fldChar w:fldCharType="end"/>
      </w:r>
      <w:r w:rsidRPr="00396C40">
        <w:rPr>
          <w:sz w:val="20"/>
          <w:highlight w:val="lightGray"/>
        </w:rPr>
        <w:t>.</w:t>
      </w:r>
    </w:p>
    <w:p w:rsidR="00721AD3" w:rsidRPr="00721AD3" w:rsidRDefault="00721AD3" w:rsidP="00721AD3"/>
    <w:p w:rsidR="005524BA" w:rsidRPr="00F85EDA" w:rsidRDefault="005524BA" w:rsidP="00CE3BE9">
      <w:pPr>
        <w:pStyle w:val="Heading1"/>
        <w:numPr>
          <w:ilvl w:val="0"/>
          <w:numId w:val="46"/>
        </w:numPr>
        <w:rPr>
          <w:sz w:val="28"/>
          <w:szCs w:val="28"/>
        </w:rPr>
      </w:pPr>
      <w:r w:rsidRPr="00F85EDA">
        <w:rPr>
          <w:sz w:val="28"/>
          <w:szCs w:val="28"/>
        </w:rPr>
        <w:t>Reference</w:t>
      </w:r>
    </w:p>
    <w:p w:rsidR="005524BA" w:rsidRPr="00F701E4" w:rsidRDefault="005524BA" w:rsidP="003561F7">
      <w:pPr>
        <w:pStyle w:val="Heading1"/>
        <w:spacing w:after="0"/>
        <w:ind w:left="0" w:firstLine="0"/>
        <w:jc w:val="both"/>
        <w:rPr>
          <w:rFonts w:ascii="Times New Roman" w:hAnsi="Times New Roman"/>
          <w:b w:val="0"/>
          <w:sz w:val="20"/>
        </w:rPr>
      </w:pPr>
      <w:r w:rsidRPr="00F701E4">
        <w:rPr>
          <w:rFonts w:ascii="Times New Roman" w:hAnsi="Times New Roman"/>
          <w:b w:val="0"/>
          <w:iCs/>
          <w:sz w:val="20"/>
        </w:rPr>
        <w:t>[1]</w:t>
      </w:r>
      <w:r w:rsidR="00A87CC1" w:rsidRPr="00F701E4">
        <w:rPr>
          <w:rFonts w:ascii="Times New Roman" w:hAnsi="Times New Roman"/>
          <w:b w:val="0"/>
          <w:iCs/>
          <w:sz w:val="20"/>
        </w:rPr>
        <w:tab/>
        <w:t>R</w:t>
      </w:r>
      <w:r w:rsidR="00A56C1F" w:rsidRPr="00F701E4">
        <w:rPr>
          <w:rFonts w:ascii="Times New Roman" w:hAnsi="Times New Roman"/>
          <w:b w:val="0"/>
          <w:iCs/>
          <w:sz w:val="20"/>
        </w:rPr>
        <w:t>P</w:t>
      </w:r>
      <w:r w:rsidR="00A87CC1" w:rsidRPr="00F701E4">
        <w:rPr>
          <w:rFonts w:ascii="Times New Roman" w:hAnsi="Times New Roman"/>
          <w:b w:val="0"/>
          <w:iCs/>
          <w:sz w:val="20"/>
        </w:rPr>
        <w:t>-1</w:t>
      </w:r>
      <w:r w:rsidR="00A56C1F" w:rsidRPr="00F701E4">
        <w:rPr>
          <w:rFonts w:ascii="Times New Roman" w:hAnsi="Times New Roman"/>
          <w:b w:val="0"/>
          <w:iCs/>
          <w:sz w:val="20"/>
        </w:rPr>
        <w:t>40518</w:t>
      </w:r>
      <w:r w:rsidR="00C32E54" w:rsidRPr="00F701E4">
        <w:rPr>
          <w:rFonts w:ascii="Times New Roman" w:hAnsi="Times New Roman"/>
          <w:b w:val="0"/>
          <w:iCs/>
          <w:sz w:val="20"/>
        </w:rPr>
        <w:t>;</w:t>
      </w:r>
      <w:r w:rsidR="00A87CC1" w:rsidRPr="00F701E4">
        <w:rPr>
          <w:rFonts w:ascii="Times New Roman" w:hAnsi="Times New Roman"/>
          <w:b w:val="0"/>
          <w:iCs/>
          <w:sz w:val="20"/>
        </w:rPr>
        <w:t xml:space="preserve"> </w:t>
      </w:r>
      <w:r w:rsidR="00A56C1F" w:rsidRPr="00F701E4">
        <w:rPr>
          <w:rFonts w:ascii="Times New Roman" w:eastAsia="SimSun" w:hAnsi="Times New Roman"/>
          <w:b w:val="0"/>
          <w:sz w:val="20"/>
          <w:lang w:eastAsia="zh-CN"/>
        </w:rPr>
        <w:t>Work item proposal on LTE Device to Device Proximity Services</w:t>
      </w:r>
      <w:r w:rsidRPr="00F701E4">
        <w:rPr>
          <w:rFonts w:ascii="Times New Roman" w:eastAsia="SimSun" w:hAnsi="Times New Roman"/>
          <w:b w:val="0"/>
          <w:sz w:val="20"/>
          <w:lang w:eastAsia="zh-CN"/>
        </w:rPr>
        <w:t xml:space="preserve">; </w:t>
      </w:r>
      <w:r w:rsidR="00A56C1F" w:rsidRPr="00F701E4">
        <w:rPr>
          <w:rFonts w:ascii="Times New Roman" w:hAnsi="Times New Roman"/>
          <w:b w:val="0"/>
          <w:sz w:val="20"/>
        </w:rPr>
        <w:t xml:space="preserve">Qualcomm Incorporated </w:t>
      </w:r>
    </w:p>
    <w:p w:rsidR="00F701E4" w:rsidRPr="00F701E4" w:rsidRDefault="00F701E4" w:rsidP="003561F7">
      <w:pPr>
        <w:pStyle w:val="Heading1"/>
        <w:spacing w:after="0"/>
        <w:ind w:left="720" w:hanging="720"/>
        <w:jc w:val="both"/>
        <w:rPr>
          <w:rFonts w:ascii="Times New Roman" w:hAnsi="Times New Roman"/>
          <w:b w:val="0"/>
          <w:sz w:val="20"/>
        </w:rPr>
      </w:pPr>
      <w:r w:rsidRPr="00F701E4">
        <w:rPr>
          <w:rFonts w:ascii="Times New Roman" w:hAnsi="Times New Roman"/>
          <w:b w:val="0"/>
          <w:iCs/>
          <w:sz w:val="20"/>
        </w:rPr>
        <w:t>[2]</w:t>
      </w:r>
      <w:r w:rsidRPr="00F701E4">
        <w:rPr>
          <w:rFonts w:ascii="Times New Roman" w:hAnsi="Times New Roman"/>
          <w:b w:val="0"/>
          <w:iCs/>
          <w:sz w:val="20"/>
        </w:rPr>
        <w:tab/>
      </w:r>
      <w:r w:rsidR="003561F7">
        <w:rPr>
          <w:rFonts w:ascii="Times New Roman" w:hAnsi="Times New Roman"/>
          <w:b w:val="0"/>
          <w:sz w:val="20"/>
        </w:rPr>
        <w:t>RP-140424 TR</w:t>
      </w:r>
      <w:r w:rsidRPr="00F701E4">
        <w:rPr>
          <w:rFonts w:ascii="Times New Roman" w:hAnsi="Times New Roman"/>
          <w:b w:val="0"/>
          <w:sz w:val="20"/>
        </w:rPr>
        <w:t xml:space="preserve"> 36.843 </w:t>
      </w:r>
      <w:r w:rsidRPr="003561F7">
        <w:rPr>
          <w:rFonts w:ascii="Times New Roman" w:hAnsi="Times New Roman"/>
          <w:b w:val="0"/>
          <w:sz w:val="20"/>
        </w:rPr>
        <w:t>v1.2.0 for</w:t>
      </w:r>
      <w:r w:rsidRPr="00F701E4">
        <w:rPr>
          <w:rFonts w:ascii="Times New Roman" w:hAnsi="Times New Roman"/>
          <w:b w:val="0"/>
          <w:sz w:val="20"/>
        </w:rPr>
        <w:t xml:space="preserve"> Study on LTE Device to Device Proximity Services; Radio Aspects Qualcomm Incorporated, AT&amp;T     </w:t>
      </w:r>
    </w:p>
    <w:p w:rsidR="00F701E4" w:rsidRPr="00F701E4" w:rsidRDefault="00F701E4" w:rsidP="00F701E4"/>
    <w:p w:rsidR="005524BA" w:rsidRPr="00675332" w:rsidRDefault="005524BA" w:rsidP="00136D95">
      <w:pPr>
        <w:pStyle w:val="Heading1"/>
        <w:ind w:left="0" w:firstLine="0"/>
        <w:rPr>
          <w:iCs/>
        </w:rPr>
      </w:pPr>
    </w:p>
    <w:p w:rsidR="00F27570" w:rsidRPr="00F27570" w:rsidRDefault="00F27570" w:rsidP="00F27570"/>
    <w:sectPr w:rsidR="00F27570" w:rsidRPr="00F27570" w:rsidSect="00BE42E4">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C5E" w:rsidRDefault="00D51C5E">
      <w:r>
        <w:separator/>
      </w:r>
    </w:p>
  </w:endnote>
  <w:endnote w:type="continuationSeparator" w:id="0">
    <w:p w:rsidR="00D51C5E" w:rsidRDefault="00D51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text1" w:themeTint="80"/>
      </w:rPr>
      <w:id w:val="11475988"/>
      <w:docPartObj>
        <w:docPartGallery w:val="Page Numbers (Bottom of Page)"/>
        <w:docPartUnique/>
      </w:docPartObj>
    </w:sdtPr>
    <w:sdtContent>
      <w:p w:rsidR="008F1C71" w:rsidRPr="008F1C71" w:rsidRDefault="008F1C71" w:rsidP="008F1C71">
        <w:pPr>
          <w:pStyle w:val="Footer"/>
          <w:jc w:val="right"/>
          <w:rPr>
            <w:color w:val="7F7F7F" w:themeColor="text1" w:themeTint="80"/>
          </w:rPr>
        </w:pPr>
        <w:r w:rsidRPr="008F1C71">
          <w:rPr>
            <w:color w:val="7F7F7F" w:themeColor="text1" w:themeTint="80"/>
          </w:rPr>
          <w:t xml:space="preserve">Page </w:t>
        </w:r>
        <w:r w:rsidR="00DC7847" w:rsidRPr="008F1C71">
          <w:rPr>
            <w:color w:val="7F7F7F" w:themeColor="text1" w:themeTint="80"/>
          </w:rPr>
          <w:fldChar w:fldCharType="begin"/>
        </w:r>
        <w:r w:rsidRPr="008F1C71">
          <w:rPr>
            <w:color w:val="7F7F7F" w:themeColor="text1" w:themeTint="80"/>
          </w:rPr>
          <w:instrText xml:space="preserve"> PAGE   \* MERGEFORMAT </w:instrText>
        </w:r>
        <w:r w:rsidR="00DC7847" w:rsidRPr="008F1C71">
          <w:rPr>
            <w:color w:val="7F7F7F" w:themeColor="text1" w:themeTint="80"/>
          </w:rPr>
          <w:fldChar w:fldCharType="separate"/>
        </w:r>
        <w:r w:rsidR="00AD31CC">
          <w:rPr>
            <w:noProof/>
            <w:color w:val="7F7F7F" w:themeColor="text1" w:themeTint="80"/>
          </w:rPr>
          <w:t>2</w:t>
        </w:r>
        <w:r w:rsidR="00DC7847" w:rsidRPr="008F1C71">
          <w:rPr>
            <w:color w:val="7F7F7F" w:themeColor="text1" w:themeTint="80"/>
          </w:rPr>
          <w:fldChar w:fldCharType="end"/>
        </w:r>
      </w:p>
    </w:sdtContent>
  </w:sdt>
  <w:p w:rsidR="008F1C71" w:rsidRDefault="008F1C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text1" w:themeTint="80"/>
      </w:rPr>
      <w:id w:val="11475985"/>
      <w:docPartObj>
        <w:docPartGallery w:val="Page Numbers (Bottom of Page)"/>
        <w:docPartUnique/>
      </w:docPartObj>
    </w:sdtPr>
    <w:sdtContent>
      <w:p w:rsidR="008F1C71" w:rsidRPr="008F1C71" w:rsidRDefault="008F1C71" w:rsidP="008F1C71">
        <w:pPr>
          <w:pStyle w:val="Footer"/>
          <w:jc w:val="right"/>
          <w:rPr>
            <w:color w:val="7F7F7F" w:themeColor="text1" w:themeTint="80"/>
          </w:rPr>
        </w:pPr>
        <w:r w:rsidRPr="008F1C71">
          <w:rPr>
            <w:color w:val="7F7F7F" w:themeColor="text1" w:themeTint="80"/>
          </w:rPr>
          <w:t xml:space="preserve">Page </w:t>
        </w:r>
        <w:r w:rsidR="00DC7847" w:rsidRPr="008F1C71">
          <w:rPr>
            <w:color w:val="7F7F7F" w:themeColor="text1" w:themeTint="80"/>
          </w:rPr>
          <w:fldChar w:fldCharType="begin"/>
        </w:r>
        <w:r w:rsidRPr="008F1C71">
          <w:rPr>
            <w:color w:val="7F7F7F" w:themeColor="text1" w:themeTint="80"/>
          </w:rPr>
          <w:instrText xml:space="preserve"> PAGE   \* MERGEFORMAT </w:instrText>
        </w:r>
        <w:r w:rsidR="00DC7847" w:rsidRPr="008F1C71">
          <w:rPr>
            <w:color w:val="7F7F7F" w:themeColor="text1" w:themeTint="80"/>
          </w:rPr>
          <w:fldChar w:fldCharType="separate"/>
        </w:r>
        <w:r w:rsidR="00AD31CC">
          <w:rPr>
            <w:noProof/>
            <w:color w:val="7F7F7F" w:themeColor="text1" w:themeTint="80"/>
          </w:rPr>
          <w:t>1</w:t>
        </w:r>
        <w:r w:rsidR="00DC7847" w:rsidRPr="008F1C71">
          <w:rPr>
            <w:color w:val="7F7F7F" w:themeColor="text1" w:themeTint="80"/>
          </w:rPr>
          <w:fldChar w:fldCharType="end"/>
        </w:r>
      </w:p>
    </w:sdtContent>
  </w:sdt>
  <w:p w:rsidR="008F1C71" w:rsidRDefault="008F1C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C5E" w:rsidRDefault="00D51C5E">
      <w:r>
        <w:separator/>
      </w:r>
    </w:p>
  </w:footnote>
  <w:footnote w:type="continuationSeparator" w:id="0">
    <w:p w:rsidR="00D51C5E" w:rsidRDefault="00D51C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727B"/>
    <w:multiLevelType w:val="hybridMultilevel"/>
    <w:tmpl w:val="67D4C940"/>
    <w:lvl w:ilvl="0" w:tplc="309C2F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5977476"/>
    <w:multiLevelType w:val="multilevel"/>
    <w:tmpl w:val="3328ED3E"/>
    <w:lvl w:ilvl="0">
      <w:start w:val="1"/>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3">
    <w:nsid w:val="16F327B1"/>
    <w:multiLevelType w:val="multilevel"/>
    <w:tmpl w:val="7688A18E"/>
    <w:lvl w:ilvl="0">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abstractNum w:abstractNumId="4">
    <w:nsid w:val="18257B57"/>
    <w:multiLevelType w:val="singleLevel"/>
    <w:tmpl w:val="9274102A"/>
    <w:lvl w:ilvl="0">
      <w:start w:val="1"/>
      <w:numFmt w:val="decimal"/>
      <w:pStyle w:val="Reference"/>
      <w:lvlText w:val="[%1]"/>
      <w:legacy w:legacy="1" w:legacySpace="0" w:legacyIndent="283"/>
      <w:lvlJc w:val="left"/>
      <w:pPr>
        <w:ind w:left="283" w:hanging="283"/>
      </w:pPr>
    </w:lvl>
  </w:abstractNum>
  <w:abstractNum w:abstractNumId="5">
    <w:nsid w:val="1F7B6DDD"/>
    <w:multiLevelType w:val="multilevel"/>
    <w:tmpl w:val="3328ED3E"/>
    <w:lvl w:ilvl="0">
      <w:start w:val="1"/>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6">
    <w:nsid w:val="26C21A44"/>
    <w:multiLevelType w:val="hybridMultilevel"/>
    <w:tmpl w:val="D01A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C63FE2"/>
    <w:multiLevelType w:val="multilevel"/>
    <w:tmpl w:val="3328ED3E"/>
    <w:lvl w:ilvl="0">
      <w:start w:val="1"/>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8">
    <w:nsid w:val="2BE64680"/>
    <w:multiLevelType w:val="hybridMultilevel"/>
    <w:tmpl w:val="BF744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2613AB"/>
    <w:multiLevelType w:val="multilevel"/>
    <w:tmpl w:val="41EC56B4"/>
    <w:lvl w:ilvl="0">
      <w:start w:val="1"/>
      <w:numFmt w:val="decimal"/>
      <w:lvlText w:val="%1"/>
      <w:lvlJc w:val="left"/>
      <w:pPr>
        <w:tabs>
          <w:tab w:val="num" w:pos="1995"/>
        </w:tabs>
        <w:ind w:left="1995"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10">
    <w:nsid w:val="2E4E3279"/>
    <w:multiLevelType w:val="hybridMultilevel"/>
    <w:tmpl w:val="05A26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D50F44"/>
    <w:multiLevelType w:val="hybridMultilevel"/>
    <w:tmpl w:val="22462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65B7DC3"/>
    <w:multiLevelType w:val="multilevel"/>
    <w:tmpl w:val="14B0E49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3A9776BB"/>
    <w:multiLevelType w:val="hybridMultilevel"/>
    <w:tmpl w:val="7B9EE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080043"/>
    <w:multiLevelType w:val="hybridMultilevel"/>
    <w:tmpl w:val="4FB43038"/>
    <w:lvl w:ilvl="0" w:tplc="08090001">
      <w:start w:val="1"/>
      <w:numFmt w:val="bullet"/>
      <w:lvlText w:val=""/>
      <w:lvlJc w:val="left"/>
      <w:pPr>
        <w:ind w:left="720" w:hanging="360"/>
      </w:pPr>
      <w:rPr>
        <w:rFonts w:ascii="Symbol" w:hAnsi="Symbol" w:hint="default"/>
      </w:rPr>
    </w:lvl>
    <w:lvl w:ilvl="1" w:tplc="309C2FAC">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D53361"/>
    <w:multiLevelType w:val="hybridMultilevel"/>
    <w:tmpl w:val="09E88172"/>
    <w:lvl w:ilvl="0" w:tplc="08090017">
      <w:start w:val="1"/>
      <w:numFmt w:val="lowerLetter"/>
      <w:lvlText w:val="%1)"/>
      <w:lvlJc w:val="left"/>
      <w:pPr>
        <w:ind w:left="1637" w:hanging="360"/>
      </w:pPr>
      <w:rPr>
        <w:rFonts w:hint="default"/>
      </w:rPr>
    </w:lvl>
    <w:lvl w:ilvl="1" w:tplc="08090019">
      <w:start w:val="1"/>
      <w:numFmt w:val="lowerLetter"/>
      <w:lvlText w:val="%2."/>
      <w:lvlJc w:val="left"/>
      <w:pPr>
        <w:ind w:left="2368" w:hanging="360"/>
      </w:pPr>
    </w:lvl>
    <w:lvl w:ilvl="2" w:tplc="0809001B">
      <w:start w:val="1"/>
      <w:numFmt w:val="lowerRoman"/>
      <w:lvlText w:val="%3."/>
      <w:lvlJc w:val="right"/>
      <w:pPr>
        <w:ind w:left="2449" w:hanging="180"/>
      </w:pPr>
    </w:lvl>
    <w:lvl w:ilvl="3" w:tplc="0809000F" w:tentative="1">
      <w:start w:val="1"/>
      <w:numFmt w:val="decimal"/>
      <w:lvlText w:val="%4."/>
      <w:lvlJc w:val="left"/>
      <w:pPr>
        <w:ind w:left="3808" w:hanging="360"/>
      </w:pPr>
    </w:lvl>
    <w:lvl w:ilvl="4" w:tplc="08090019" w:tentative="1">
      <w:start w:val="1"/>
      <w:numFmt w:val="lowerLetter"/>
      <w:lvlText w:val="%5."/>
      <w:lvlJc w:val="left"/>
      <w:pPr>
        <w:ind w:left="4528" w:hanging="360"/>
      </w:pPr>
    </w:lvl>
    <w:lvl w:ilvl="5" w:tplc="0809001B" w:tentative="1">
      <w:start w:val="1"/>
      <w:numFmt w:val="lowerRoman"/>
      <w:lvlText w:val="%6."/>
      <w:lvlJc w:val="right"/>
      <w:pPr>
        <w:ind w:left="5248" w:hanging="180"/>
      </w:pPr>
    </w:lvl>
    <w:lvl w:ilvl="6" w:tplc="0809000F" w:tentative="1">
      <w:start w:val="1"/>
      <w:numFmt w:val="decimal"/>
      <w:lvlText w:val="%7."/>
      <w:lvlJc w:val="left"/>
      <w:pPr>
        <w:ind w:left="5968" w:hanging="360"/>
      </w:pPr>
    </w:lvl>
    <w:lvl w:ilvl="7" w:tplc="08090019" w:tentative="1">
      <w:start w:val="1"/>
      <w:numFmt w:val="lowerLetter"/>
      <w:lvlText w:val="%8."/>
      <w:lvlJc w:val="left"/>
      <w:pPr>
        <w:ind w:left="6688" w:hanging="360"/>
      </w:pPr>
    </w:lvl>
    <w:lvl w:ilvl="8" w:tplc="0809001B" w:tentative="1">
      <w:start w:val="1"/>
      <w:numFmt w:val="lowerRoman"/>
      <w:lvlText w:val="%9."/>
      <w:lvlJc w:val="right"/>
      <w:pPr>
        <w:ind w:left="7408" w:hanging="180"/>
      </w:p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39618E6"/>
    <w:multiLevelType w:val="multilevel"/>
    <w:tmpl w:val="5B1A8406"/>
    <w:lvl w:ilvl="0">
      <w:start w:val="1"/>
      <w:numFmt w:val="decimal"/>
      <w:lvlText w:val="[%1]"/>
      <w:lvlJc w:val="left"/>
      <w:pPr>
        <w:ind w:left="1288" w:hanging="72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500"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428" w:hanging="1440"/>
      </w:pPr>
      <w:rPr>
        <w:rFonts w:hint="default"/>
      </w:rPr>
    </w:lvl>
    <w:lvl w:ilvl="6">
      <w:start w:val="1"/>
      <w:numFmt w:val="decimal"/>
      <w:lvlText w:val="%1.%2.%3.%4.%5.%6.%7"/>
      <w:lvlJc w:val="left"/>
      <w:pPr>
        <w:ind w:left="4072" w:hanging="1800"/>
      </w:pPr>
      <w:rPr>
        <w:rFonts w:hint="default"/>
      </w:rPr>
    </w:lvl>
    <w:lvl w:ilvl="7">
      <w:start w:val="1"/>
      <w:numFmt w:val="decimal"/>
      <w:lvlText w:val="%1.%2.%3.%4.%5.%6.%7.%8"/>
      <w:lvlJc w:val="left"/>
      <w:pPr>
        <w:ind w:left="4356" w:hanging="1800"/>
      </w:pPr>
      <w:rPr>
        <w:rFonts w:hint="default"/>
      </w:rPr>
    </w:lvl>
    <w:lvl w:ilvl="8">
      <w:start w:val="1"/>
      <w:numFmt w:val="decimal"/>
      <w:lvlText w:val="%1.%2.%3.%4.%5.%6.%7.%8.%9"/>
      <w:lvlJc w:val="left"/>
      <w:pPr>
        <w:ind w:left="5000" w:hanging="2160"/>
      </w:pPr>
      <w:rPr>
        <w:rFonts w:hint="default"/>
      </w:rPr>
    </w:lvl>
  </w:abstractNum>
  <w:abstractNum w:abstractNumId="18">
    <w:nsid w:val="44175E49"/>
    <w:multiLevelType w:val="multilevel"/>
    <w:tmpl w:val="C788430C"/>
    <w:lvl w:ilvl="0">
      <w:start w:val="5"/>
      <w:numFmt w:val="decimal"/>
      <w:lvlText w:val="%1"/>
      <w:lvlJc w:val="left"/>
      <w:pPr>
        <w:tabs>
          <w:tab w:val="num" w:pos="1995"/>
        </w:tabs>
        <w:ind w:left="1995"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19">
    <w:nsid w:val="45452FB0"/>
    <w:multiLevelType w:val="hybridMultilevel"/>
    <w:tmpl w:val="C8808F82"/>
    <w:lvl w:ilvl="0" w:tplc="AAD6497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820378F"/>
    <w:multiLevelType w:val="hybridMultilevel"/>
    <w:tmpl w:val="84125058"/>
    <w:lvl w:ilvl="0" w:tplc="C4F8D510">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48D557AA"/>
    <w:multiLevelType w:val="hybridMultilevel"/>
    <w:tmpl w:val="A724B1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09078E"/>
    <w:multiLevelType w:val="hybridMultilevel"/>
    <w:tmpl w:val="F634B734"/>
    <w:lvl w:ilvl="0" w:tplc="D272F1F6">
      <w:start w:val="1"/>
      <w:numFmt w:val="upperLetter"/>
      <w:lvlText w:val="%1)"/>
      <w:lvlJc w:val="left"/>
      <w:pPr>
        <w:ind w:left="360" w:hanging="360"/>
      </w:pPr>
      <w:rPr>
        <w:rFonts w:eastAsia="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4BE6031E"/>
    <w:multiLevelType w:val="hybridMultilevel"/>
    <w:tmpl w:val="79AE7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50728A3"/>
    <w:multiLevelType w:val="hybridMultilevel"/>
    <w:tmpl w:val="5A60825C"/>
    <w:lvl w:ilvl="0" w:tplc="08090017">
      <w:start w:val="1"/>
      <w:numFmt w:val="lowerLetter"/>
      <w:lvlText w:val="%1)"/>
      <w:lvlJc w:val="left"/>
      <w:pPr>
        <w:ind w:left="1211" w:hanging="360"/>
      </w:pPr>
      <w:rPr>
        <w:rFont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5">
    <w:nsid w:val="580F7D16"/>
    <w:multiLevelType w:val="multilevel"/>
    <w:tmpl w:val="3186712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26">
    <w:nsid w:val="58AE424C"/>
    <w:multiLevelType w:val="hybridMultilevel"/>
    <w:tmpl w:val="F64665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CAD30D0"/>
    <w:multiLevelType w:val="hybridMultilevel"/>
    <w:tmpl w:val="BBBE1E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E872AFE"/>
    <w:multiLevelType w:val="hybridMultilevel"/>
    <w:tmpl w:val="769487D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16A5A88"/>
    <w:multiLevelType w:val="hybridMultilevel"/>
    <w:tmpl w:val="BABAFC7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57F7991"/>
    <w:multiLevelType w:val="hybridMultilevel"/>
    <w:tmpl w:val="E0F01C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7A453ED"/>
    <w:multiLevelType w:val="hybridMultilevel"/>
    <w:tmpl w:val="E49A9A00"/>
    <w:lvl w:ilvl="0" w:tplc="02DE409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nsid w:val="6A156EBB"/>
    <w:multiLevelType w:val="hybridMultilevel"/>
    <w:tmpl w:val="9E9647D2"/>
    <w:lvl w:ilvl="0" w:tplc="1FDA6E5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C8E45BB"/>
    <w:multiLevelType w:val="hybridMultilevel"/>
    <w:tmpl w:val="769487D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1731AF"/>
    <w:multiLevelType w:val="hybridMultilevel"/>
    <w:tmpl w:val="956CC19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7D4C6D"/>
    <w:multiLevelType w:val="hybridMultilevel"/>
    <w:tmpl w:val="D1D43148"/>
    <w:lvl w:ilvl="0" w:tplc="EEC0E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7E0DD2"/>
    <w:multiLevelType w:val="hybridMultilevel"/>
    <w:tmpl w:val="666472A2"/>
    <w:lvl w:ilvl="0" w:tplc="15DCE6EE">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5870643"/>
    <w:multiLevelType w:val="hybridMultilevel"/>
    <w:tmpl w:val="F4CCD2F4"/>
    <w:lvl w:ilvl="0" w:tplc="309C2FAC">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E91B8A"/>
    <w:multiLevelType w:val="hybridMultilevel"/>
    <w:tmpl w:val="41969DD0"/>
    <w:lvl w:ilvl="0" w:tplc="8BC8D88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006A43"/>
    <w:multiLevelType w:val="multilevel"/>
    <w:tmpl w:val="BE30D81A"/>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nsid w:val="78AF1D4E"/>
    <w:multiLevelType w:val="hybridMultilevel"/>
    <w:tmpl w:val="769487D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A951E3"/>
    <w:multiLevelType w:val="multilevel"/>
    <w:tmpl w:val="6D26C2C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nsid w:val="7CE3692D"/>
    <w:multiLevelType w:val="hybridMultilevel"/>
    <w:tmpl w:val="769487D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D5C15B6"/>
    <w:multiLevelType w:val="hybridMultilevel"/>
    <w:tmpl w:val="460208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5">
    <w:nsid w:val="7D5D31F8"/>
    <w:multiLevelType w:val="multilevel"/>
    <w:tmpl w:val="591E2646"/>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nsid w:val="7EBB21EF"/>
    <w:multiLevelType w:val="hybridMultilevel"/>
    <w:tmpl w:val="1CBA62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F4668B7"/>
    <w:multiLevelType w:val="multilevel"/>
    <w:tmpl w:val="E934FD2C"/>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144" w:hanging="144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072" w:hanging="1800"/>
      </w:pPr>
      <w:rPr>
        <w:rFonts w:hint="default"/>
      </w:rPr>
    </w:lvl>
    <w:lvl w:ilvl="8">
      <w:start w:val="1"/>
      <w:numFmt w:val="decimal"/>
      <w:lvlText w:val="%1.%2.%3.%4.%5.%6.%7.%8.%9"/>
      <w:lvlJc w:val="left"/>
      <w:pPr>
        <w:ind w:left="4716" w:hanging="2160"/>
      </w:pPr>
      <w:rPr>
        <w:rFonts w:hint="default"/>
      </w:rPr>
    </w:lvl>
  </w:abstractNum>
  <w:num w:numId="1">
    <w:abstractNumId w:val="30"/>
  </w:num>
  <w:num w:numId="2">
    <w:abstractNumId w:val="16"/>
  </w:num>
  <w:num w:numId="3">
    <w:abstractNumId w:val="9"/>
  </w:num>
  <w:num w:numId="4">
    <w:abstractNumId w:val="12"/>
  </w:num>
  <w:num w:numId="5">
    <w:abstractNumId w:val="19"/>
  </w:num>
  <w:num w:numId="6">
    <w:abstractNumId w:val="4"/>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17"/>
  </w:num>
  <w:num w:numId="11">
    <w:abstractNumId w:val="27"/>
  </w:num>
  <w:num w:numId="12">
    <w:abstractNumId w:val="23"/>
  </w:num>
  <w:num w:numId="13">
    <w:abstractNumId w:val="13"/>
  </w:num>
  <w:num w:numId="14">
    <w:abstractNumId w:val="6"/>
  </w:num>
  <w:num w:numId="15">
    <w:abstractNumId w:val="37"/>
  </w:num>
  <w:num w:numId="16">
    <w:abstractNumId w:val="46"/>
  </w:num>
  <w:num w:numId="17">
    <w:abstractNumId w:val="21"/>
  </w:num>
  <w:num w:numId="18">
    <w:abstractNumId w:val="0"/>
  </w:num>
  <w:num w:numId="19">
    <w:abstractNumId w:val="38"/>
  </w:num>
  <w:num w:numId="20">
    <w:abstractNumId w:val="10"/>
  </w:num>
  <w:num w:numId="21">
    <w:abstractNumId w:val="14"/>
  </w:num>
  <w:num w:numId="22">
    <w:abstractNumId w:val="8"/>
  </w:num>
  <w:num w:numId="23">
    <w:abstractNumId w:val="44"/>
  </w:num>
  <w:num w:numId="24">
    <w:abstractNumId w:val="31"/>
  </w:num>
  <w:num w:numId="25">
    <w:abstractNumId w:val="36"/>
  </w:num>
  <w:num w:numId="26">
    <w:abstractNumId w:val="35"/>
  </w:num>
  <w:num w:numId="27">
    <w:abstractNumId w:val="43"/>
  </w:num>
  <w:num w:numId="28">
    <w:abstractNumId w:val="41"/>
  </w:num>
  <w:num w:numId="29">
    <w:abstractNumId w:val="42"/>
  </w:num>
  <w:num w:numId="30">
    <w:abstractNumId w:val="32"/>
  </w:num>
  <w:num w:numId="31">
    <w:abstractNumId w:val="20"/>
  </w:num>
  <w:num w:numId="32">
    <w:abstractNumId w:val="34"/>
  </w:num>
  <w:num w:numId="33">
    <w:abstractNumId w:val="28"/>
  </w:num>
  <w:num w:numId="34">
    <w:abstractNumId w:val="39"/>
  </w:num>
  <w:num w:numId="35">
    <w:abstractNumId w:val="45"/>
  </w:num>
  <w:num w:numId="36">
    <w:abstractNumId w:val="22"/>
  </w:num>
  <w:num w:numId="37">
    <w:abstractNumId w:val="29"/>
  </w:num>
  <w:num w:numId="38">
    <w:abstractNumId w:val="1"/>
  </w:num>
  <w:num w:numId="39">
    <w:abstractNumId w:val="15"/>
  </w:num>
  <w:num w:numId="40">
    <w:abstractNumId w:val="3"/>
  </w:num>
  <w:num w:numId="41">
    <w:abstractNumId w:val="24"/>
  </w:num>
  <w:num w:numId="42">
    <w:abstractNumId w:val="33"/>
  </w:num>
  <w:num w:numId="43">
    <w:abstractNumId w:val="47"/>
  </w:num>
  <w:num w:numId="44">
    <w:abstractNumId w:val="40"/>
  </w:num>
  <w:num w:numId="45">
    <w:abstractNumId w:val="25"/>
  </w:num>
  <w:num w:numId="46">
    <w:abstractNumId w:val="2"/>
  </w:num>
  <w:num w:numId="47">
    <w:abstractNumId w:val="5"/>
  </w:num>
  <w:num w:numId="48">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947C8"/>
    <w:rsid w:val="00002D38"/>
    <w:rsid w:val="000043DF"/>
    <w:rsid w:val="00007BBC"/>
    <w:rsid w:val="000127A6"/>
    <w:rsid w:val="000134D2"/>
    <w:rsid w:val="000144A6"/>
    <w:rsid w:val="00020B70"/>
    <w:rsid w:val="00021B68"/>
    <w:rsid w:val="000311A3"/>
    <w:rsid w:val="0003417B"/>
    <w:rsid w:val="000443FF"/>
    <w:rsid w:val="00052ADF"/>
    <w:rsid w:val="000545A6"/>
    <w:rsid w:val="00054E4E"/>
    <w:rsid w:val="000657C2"/>
    <w:rsid w:val="00065DDB"/>
    <w:rsid w:val="00066EE9"/>
    <w:rsid w:val="000705F8"/>
    <w:rsid w:val="00071C32"/>
    <w:rsid w:val="00075EC1"/>
    <w:rsid w:val="0007635B"/>
    <w:rsid w:val="00076376"/>
    <w:rsid w:val="0008112D"/>
    <w:rsid w:val="000857BC"/>
    <w:rsid w:val="00091DB2"/>
    <w:rsid w:val="000928D0"/>
    <w:rsid w:val="00092D6B"/>
    <w:rsid w:val="00094523"/>
    <w:rsid w:val="0009626E"/>
    <w:rsid w:val="00096D71"/>
    <w:rsid w:val="000A2C0C"/>
    <w:rsid w:val="000A4B55"/>
    <w:rsid w:val="000B05E5"/>
    <w:rsid w:val="000B3578"/>
    <w:rsid w:val="000B43DE"/>
    <w:rsid w:val="000B44CE"/>
    <w:rsid w:val="000C0644"/>
    <w:rsid w:val="000C159D"/>
    <w:rsid w:val="000C1B4D"/>
    <w:rsid w:val="000C2B39"/>
    <w:rsid w:val="000C317A"/>
    <w:rsid w:val="000C3E7B"/>
    <w:rsid w:val="000C483E"/>
    <w:rsid w:val="000C4E31"/>
    <w:rsid w:val="000C5A67"/>
    <w:rsid w:val="000C71E9"/>
    <w:rsid w:val="000C7335"/>
    <w:rsid w:val="000C78A5"/>
    <w:rsid w:val="000D58A3"/>
    <w:rsid w:val="000E3004"/>
    <w:rsid w:val="000E57BD"/>
    <w:rsid w:val="000F026D"/>
    <w:rsid w:val="000F0C09"/>
    <w:rsid w:val="000F0F89"/>
    <w:rsid w:val="000F2B62"/>
    <w:rsid w:val="000F567C"/>
    <w:rsid w:val="000F6A18"/>
    <w:rsid w:val="001008DB"/>
    <w:rsid w:val="00101876"/>
    <w:rsid w:val="00106F63"/>
    <w:rsid w:val="001151B5"/>
    <w:rsid w:val="00117A18"/>
    <w:rsid w:val="00120DA2"/>
    <w:rsid w:val="00121061"/>
    <w:rsid w:val="001268FB"/>
    <w:rsid w:val="001301DF"/>
    <w:rsid w:val="00130C2B"/>
    <w:rsid w:val="00131FCB"/>
    <w:rsid w:val="0013505C"/>
    <w:rsid w:val="001361CC"/>
    <w:rsid w:val="00136676"/>
    <w:rsid w:val="00136D95"/>
    <w:rsid w:val="00137964"/>
    <w:rsid w:val="00144BEF"/>
    <w:rsid w:val="00147654"/>
    <w:rsid w:val="00147AFB"/>
    <w:rsid w:val="00147B20"/>
    <w:rsid w:val="00152675"/>
    <w:rsid w:val="001529E0"/>
    <w:rsid w:val="00152CE8"/>
    <w:rsid w:val="001550D0"/>
    <w:rsid w:val="00157F13"/>
    <w:rsid w:val="00162E78"/>
    <w:rsid w:val="0016449B"/>
    <w:rsid w:val="0016733E"/>
    <w:rsid w:val="00174A01"/>
    <w:rsid w:val="0018066E"/>
    <w:rsid w:val="00181B4F"/>
    <w:rsid w:val="001820E4"/>
    <w:rsid w:val="00182420"/>
    <w:rsid w:val="00182DDF"/>
    <w:rsid w:val="00183672"/>
    <w:rsid w:val="001855E3"/>
    <w:rsid w:val="00185B17"/>
    <w:rsid w:val="001877D4"/>
    <w:rsid w:val="0019211B"/>
    <w:rsid w:val="00197354"/>
    <w:rsid w:val="001A1207"/>
    <w:rsid w:val="001A1703"/>
    <w:rsid w:val="001A36D4"/>
    <w:rsid w:val="001A3E29"/>
    <w:rsid w:val="001A7872"/>
    <w:rsid w:val="001B1EC6"/>
    <w:rsid w:val="001B6460"/>
    <w:rsid w:val="001C12EC"/>
    <w:rsid w:val="001C4FBE"/>
    <w:rsid w:val="001C56CF"/>
    <w:rsid w:val="001C7DD5"/>
    <w:rsid w:val="001C7E1B"/>
    <w:rsid w:val="001D037C"/>
    <w:rsid w:val="001D0C2A"/>
    <w:rsid w:val="001D400D"/>
    <w:rsid w:val="001D4668"/>
    <w:rsid w:val="001D79E0"/>
    <w:rsid w:val="001E1537"/>
    <w:rsid w:val="001E176D"/>
    <w:rsid w:val="001E5784"/>
    <w:rsid w:val="001F0D9F"/>
    <w:rsid w:val="001F65DB"/>
    <w:rsid w:val="001F772D"/>
    <w:rsid w:val="00201ECF"/>
    <w:rsid w:val="00206375"/>
    <w:rsid w:val="002100BD"/>
    <w:rsid w:val="00210C21"/>
    <w:rsid w:val="00216E3A"/>
    <w:rsid w:val="002176AE"/>
    <w:rsid w:val="00224E44"/>
    <w:rsid w:val="00225951"/>
    <w:rsid w:val="00226325"/>
    <w:rsid w:val="0022645D"/>
    <w:rsid w:val="00226A96"/>
    <w:rsid w:val="0023049A"/>
    <w:rsid w:val="0023107E"/>
    <w:rsid w:val="00231FB3"/>
    <w:rsid w:val="00233ADC"/>
    <w:rsid w:val="00236806"/>
    <w:rsid w:val="0023740F"/>
    <w:rsid w:val="00237DD1"/>
    <w:rsid w:val="00246482"/>
    <w:rsid w:val="0025153E"/>
    <w:rsid w:val="00251C2F"/>
    <w:rsid w:val="00261629"/>
    <w:rsid w:val="002642DF"/>
    <w:rsid w:val="00271601"/>
    <w:rsid w:val="00272F6D"/>
    <w:rsid w:val="00273B53"/>
    <w:rsid w:val="00273E45"/>
    <w:rsid w:val="002770B4"/>
    <w:rsid w:val="002778EB"/>
    <w:rsid w:val="00277E77"/>
    <w:rsid w:val="00287943"/>
    <w:rsid w:val="002922C8"/>
    <w:rsid w:val="00295DAC"/>
    <w:rsid w:val="002A5635"/>
    <w:rsid w:val="002B5C40"/>
    <w:rsid w:val="002B64CC"/>
    <w:rsid w:val="002C5C9B"/>
    <w:rsid w:val="002D13F7"/>
    <w:rsid w:val="002D3082"/>
    <w:rsid w:val="002D4C83"/>
    <w:rsid w:val="002D5283"/>
    <w:rsid w:val="002E328A"/>
    <w:rsid w:val="002E689F"/>
    <w:rsid w:val="002E798D"/>
    <w:rsid w:val="002F08B6"/>
    <w:rsid w:val="002F15B5"/>
    <w:rsid w:val="00302968"/>
    <w:rsid w:val="00302FBE"/>
    <w:rsid w:val="00303BD4"/>
    <w:rsid w:val="003061B6"/>
    <w:rsid w:val="00311FA4"/>
    <w:rsid w:val="003122E4"/>
    <w:rsid w:val="00312721"/>
    <w:rsid w:val="003152F7"/>
    <w:rsid w:val="003249B7"/>
    <w:rsid w:val="00325201"/>
    <w:rsid w:val="00326AD3"/>
    <w:rsid w:val="0032756E"/>
    <w:rsid w:val="00327624"/>
    <w:rsid w:val="003312E4"/>
    <w:rsid w:val="00332E96"/>
    <w:rsid w:val="003377EB"/>
    <w:rsid w:val="00340469"/>
    <w:rsid w:val="00343666"/>
    <w:rsid w:val="00343F11"/>
    <w:rsid w:val="00345432"/>
    <w:rsid w:val="0035480F"/>
    <w:rsid w:val="003561F7"/>
    <w:rsid w:val="0035722A"/>
    <w:rsid w:val="003622C7"/>
    <w:rsid w:val="0036409C"/>
    <w:rsid w:val="003700AB"/>
    <w:rsid w:val="00370A77"/>
    <w:rsid w:val="00370D78"/>
    <w:rsid w:val="00371050"/>
    <w:rsid w:val="00372141"/>
    <w:rsid w:val="00373208"/>
    <w:rsid w:val="00373F05"/>
    <w:rsid w:val="003755FC"/>
    <w:rsid w:val="003766D3"/>
    <w:rsid w:val="0037674B"/>
    <w:rsid w:val="00380220"/>
    <w:rsid w:val="003809FC"/>
    <w:rsid w:val="00381B6F"/>
    <w:rsid w:val="003854FF"/>
    <w:rsid w:val="003943DB"/>
    <w:rsid w:val="003962F6"/>
    <w:rsid w:val="00396C40"/>
    <w:rsid w:val="003971AA"/>
    <w:rsid w:val="003974C7"/>
    <w:rsid w:val="003A15EB"/>
    <w:rsid w:val="003A1FF1"/>
    <w:rsid w:val="003A5D04"/>
    <w:rsid w:val="003B1F29"/>
    <w:rsid w:val="003B39F9"/>
    <w:rsid w:val="003B3B70"/>
    <w:rsid w:val="003B6738"/>
    <w:rsid w:val="003C5C78"/>
    <w:rsid w:val="003C6B6C"/>
    <w:rsid w:val="003C6CC0"/>
    <w:rsid w:val="003D0161"/>
    <w:rsid w:val="003D017B"/>
    <w:rsid w:val="003D1782"/>
    <w:rsid w:val="003D49E4"/>
    <w:rsid w:val="003E024B"/>
    <w:rsid w:val="003E47F2"/>
    <w:rsid w:val="003E4BFD"/>
    <w:rsid w:val="003E6880"/>
    <w:rsid w:val="003E754B"/>
    <w:rsid w:val="003F03D5"/>
    <w:rsid w:val="003F0801"/>
    <w:rsid w:val="003F298C"/>
    <w:rsid w:val="003F3489"/>
    <w:rsid w:val="003F4770"/>
    <w:rsid w:val="003F4803"/>
    <w:rsid w:val="003F6E68"/>
    <w:rsid w:val="0040274F"/>
    <w:rsid w:val="00403A2D"/>
    <w:rsid w:val="00404AA7"/>
    <w:rsid w:val="004052E1"/>
    <w:rsid w:val="0040660F"/>
    <w:rsid w:val="00410A94"/>
    <w:rsid w:val="00430A38"/>
    <w:rsid w:val="00430BC6"/>
    <w:rsid w:val="004342CC"/>
    <w:rsid w:val="00435262"/>
    <w:rsid w:val="00435B6B"/>
    <w:rsid w:val="0043648C"/>
    <w:rsid w:val="004512FC"/>
    <w:rsid w:val="00454205"/>
    <w:rsid w:val="00454549"/>
    <w:rsid w:val="00461DC9"/>
    <w:rsid w:val="00466B33"/>
    <w:rsid w:val="004704F1"/>
    <w:rsid w:val="004717EF"/>
    <w:rsid w:val="004727A4"/>
    <w:rsid w:val="0048540A"/>
    <w:rsid w:val="00487B51"/>
    <w:rsid w:val="004902D6"/>
    <w:rsid w:val="004A04FD"/>
    <w:rsid w:val="004A09C0"/>
    <w:rsid w:val="004A2839"/>
    <w:rsid w:val="004B72ED"/>
    <w:rsid w:val="004C30DF"/>
    <w:rsid w:val="004C34A1"/>
    <w:rsid w:val="004C7783"/>
    <w:rsid w:val="004D402A"/>
    <w:rsid w:val="004D5700"/>
    <w:rsid w:val="004D78FB"/>
    <w:rsid w:val="004E0C61"/>
    <w:rsid w:val="004E67F6"/>
    <w:rsid w:val="004E6D5B"/>
    <w:rsid w:val="004F1B40"/>
    <w:rsid w:val="004F32D6"/>
    <w:rsid w:val="004F3AFB"/>
    <w:rsid w:val="00504B71"/>
    <w:rsid w:val="0050624C"/>
    <w:rsid w:val="0051006E"/>
    <w:rsid w:val="005101E0"/>
    <w:rsid w:val="00510A65"/>
    <w:rsid w:val="00516587"/>
    <w:rsid w:val="00520199"/>
    <w:rsid w:val="00522585"/>
    <w:rsid w:val="00523FD3"/>
    <w:rsid w:val="0052693F"/>
    <w:rsid w:val="0053484D"/>
    <w:rsid w:val="00543CAC"/>
    <w:rsid w:val="005524BA"/>
    <w:rsid w:val="00555FC0"/>
    <w:rsid w:val="00560123"/>
    <w:rsid w:val="00563128"/>
    <w:rsid w:val="00564C79"/>
    <w:rsid w:val="005669A5"/>
    <w:rsid w:val="005724A0"/>
    <w:rsid w:val="005741BB"/>
    <w:rsid w:val="00574EF1"/>
    <w:rsid w:val="00576581"/>
    <w:rsid w:val="005807AC"/>
    <w:rsid w:val="00580927"/>
    <w:rsid w:val="00585C29"/>
    <w:rsid w:val="00585E54"/>
    <w:rsid w:val="00586BB2"/>
    <w:rsid w:val="005A080E"/>
    <w:rsid w:val="005A4B10"/>
    <w:rsid w:val="005B0342"/>
    <w:rsid w:val="005B3A24"/>
    <w:rsid w:val="005B4397"/>
    <w:rsid w:val="005B7005"/>
    <w:rsid w:val="005C587F"/>
    <w:rsid w:val="005D5A24"/>
    <w:rsid w:val="005E09B9"/>
    <w:rsid w:val="005E1A8C"/>
    <w:rsid w:val="005E27C9"/>
    <w:rsid w:val="005F2626"/>
    <w:rsid w:val="005F7022"/>
    <w:rsid w:val="005F751E"/>
    <w:rsid w:val="005F7A91"/>
    <w:rsid w:val="005F7D24"/>
    <w:rsid w:val="006008F2"/>
    <w:rsid w:val="006017A8"/>
    <w:rsid w:val="00604AEB"/>
    <w:rsid w:val="0060567F"/>
    <w:rsid w:val="006104B3"/>
    <w:rsid w:val="006111B1"/>
    <w:rsid w:val="00611F69"/>
    <w:rsid w:val="0061280E"/>
    <w:rsid w:val="00613A97"/>
    <w:rsid w:val="00621266"/>
    <w:rsid w:val="00621272"/>
    <w:rsid w:val="00623B12"/>
    <w:rsid w:val="006242F0"/>
    <w:rsid w:val="00624392"/>
    <w:rsid w:val="00625C2F"/>
    <w:rsid w:val="00635CCA"/>
    <w:rsid w:val="00641071"/>
    <w:rsid w:val="00644F86"/>
    <w:rsid w:val="00645983"/>
    <w:rsid w:val="00647FB3"/>
    <w:rsid w:val="00652845"/>
    <w:rsid w:val="006538CB"/>
    <w:rsid w:val="00655817"/>
    <w:rsid w:val="006668E3"/>
    <w:rsid w:val="00673EED"/>
    <w:rsid w:val="00675332"/>
    <w:rsid w:val="006764F7"/>
    <w:rsid w:val="00685EB1"/>
    <w:rsid w:val="006863A7"/>
    <w:rsid w:val="00686A79"/>
    <w:rsid w:val="00692C72"/>
    <w:rsid w:val="00692FB3"/>
    <w:rsid w:val="00696642"/>
    <w:rsid w:val="006A49A8"/>
    <w:rsid w:val="006B1A15"/>
    <w:rsid w:val="006B5D1C"/>
    <w:rsid w:val="006B6D6E"/>
    <w:rsid w:val="006B6E99"/>
    <w:rsid w:val="006C2E69"/>
    <w:rsid w:val="006C3926"/>
    <w:rsid w:val="006C3B1C"/>
    <w:rsid w:val="006C5DFC"/>
    <w:rsid w:val="006C64FE"/>
    <w:rsid w:val="006D4ED4"/>
    <w:rsid w:val="006D7679"/>
    <w:rsid w:val="006D7B0D"/>
    <w:rsid w:val="006E25B5"/>
    <w:rsid w:val="006E2609"/>
    <w:rsid w:val="006E5E26"/>
    <w:rsid w:val="006F0C86"/>
    <w:rsid w:val="006F74C7"/>
    <w:rsid w:val="007038B3"/>
    <w:rsid w:val="00704A1D"/>
    <w:rsid w:val="00706151"/>
    <w:rsid w:val="00710DDB"/>
    <w:rsid w:val="00714148"/>
    <w:rsid w:val="00716446"/>
    <w:rsid w:val="00721AD3"/>
    <w:rsid w:val="007241EF"/>
    <w:rsid w:val="00735D07"/>
    <w:rsid w:val="00736761"/>
    <w:rsid w:val="00736CF5"/>
    <w:rsid w:val="0074021C"/>
    <w:rsid w:val="00747262"/>
    <w:rsid w:val="00751DD5"/>
    <w:rsid w:val="007550FB"/>
    <w:rsid w:val="00757D00"/>
    <w:rsid w:val="00763453"/>
    <w:rsid w:val="0076510E"/>
    <w:rsid w:val="007706B2"/>
    <w:rsid w:val="007722E8"/>
    <w:rsid w:val="007745E8"/>
    <w:rsid w:val="0077622E"/>
    <w:rsid w:val="00785378"/>
    <w:rsid w:val="00786793"/>
    <w:rsid w:val="00794AC3"/>
    <w:rsid w:val="00796D1F"/>
    <w:rsid w:val="007A18FA"/>
    <w:rsid w:val="007A23AE"/>
    <w:rsid w:val="007A24DB"/>
    <w:rsid w:val="007A42FA"/>
    <w:rsid w:val="007A4412"/>
    <w:rsid w:val="007A766D"/>
    <w:rsid w:val="007B25EE"/>
    <w:rsid w:val="007B28B0"/>
    <w:rsid w:val="007B356F"/>
    <w:rsid w:val="007B4263"/>
    <w:rsid w:val="007B7CB8"/>
    <w:rsid w:val="007C1D3D"/>
    <w:rsid w:val="007C5696"/>
    <w:rsid w:val="007C56F0"/>
    <w:rsid w:val="007C6715"/>
    <w:rsid w:val="007E4CA2"/>
    <w:rsid w:val="007E75AB"/>
    <w:rsid w:val="007E7C50"/>
    <w:rsid w:val="007F36E6"/>
    <w:rsid w:val="007F6FEB"/>
    <w:rsid w:val="00803B35"/>
    <w:rsid w:val="00804534"/>
    <w:rsid w:val="00810B95"/>
    <w:rsid w:val="00812D56"/>
    <w:rsid w:val="008133D9"/>
    <w:rsid w:val="00815C8F"/>
    <w:rsid w:val="00820044"/>
    <w:rsid w:val="00826815"/>
    <w:rsid w:val="00826A2B"/>
    <w:rsid w:val="0083346F"/>
    <w:rsid w:val="00845A4B"/>
    <w:rsid w:val="00851C71"/>
    <w:rsid w:val="00854FEB"/>
    <w:rsid w:val="00855244"/>
    <w:rsid w:val="00861162"/>
    <w:rsid w:val="00863A56"/>
    <w:rsid w:val="00867AB8"/>
    <w:rsid w:val="00874E0E"/>
    <w:rsid w:val="00875FA6"/>
    <w:rsid w:val="00877447"/>
    <w:rsid w:val="00880D74"/>
    <w:rsid w:val="008828F9"/>
    <w:rsid w:val="0088704D"/>
    <w:rsid w:val="00887BB9"/>
    <w:rsid w:val="0089370A"/>
    <w:rsid w:val="008971F3"/>
    <w:rsid w:val="008A1AEA"/>
    <w:rsid w:val="008A315C"/>
    <w:rsid w:val="008A357E"/>
    <w:rsid w:val="008A4065"/>
    <w:rsid w:val="008A512F"/>
    <w:rsid w:val="008B1C4A"/>
    <w:rsid w:val="008B567E"/>
    <w:rsid w:val="008C118B"/>
    <w:rsid w:val="008C12A1"/>
    <w:rsid w:val="008C4B9D"/>
    <w:rsid w:val="008C4EF6"/>
    <w:rsid w:val="008C748B"/>
    <w:rsid w:val="008D0B3C"/>
    <w:rsid w:val="008D16B9"/>
    <w:rsid w:val="008D3535"/>
    <w:rsid w:val="008D68CB"/>
    <w:rsid w:val="008D7198"/>
    <w:rsid w:val="008E01D9"/>
    <w:rsid w:val="008E3508"/>
    <w:rsid w:val="008E376F"/>
    <w:rsid w:val="008E3A62"/>
    <w:rsid w:val="008E465B"/>
    <w:rsid w:val="008E7D4D"/>
    <w:rsid w:val="008F1C71"/>
    <w:rsid w:val="0090182B"/>
    <w:rsid w:val="00901C4D"/>
    <w:rsid w:val="00907540"/>
    <w:rsid w:val="0091048F"/>
    <w:rsid w:val="009106FD"/>
    <w:rsid w:val="009115CD"/>
    <w:rsid w:val="00922E6A"/>
    <w:rsid w:val="0092346D"/>
    <w:rsid w:val="009318E5"/>
    <w:rsid w:val="00932E50"/>
    <w:rsid w:val="00937BC1"/>
    <w:rsid w:val="00940F48"/>
    <w:rsid w:val="009441D6"/>
    <w:rsid w:val="00951F1D"/>
    <w:rsid w:val="00952F0D"/>
    <w:rsid w:val="00953A84"/>
    <w:rsid w:val="009561E9"/>
    <w:rsid w:val="00962633"/>
    <w:rsid w:val="00966077"/>
    <w:rsid w:val="00967264"/>
    <w:rsid w:val="00972CCD"/>
    <w:rsid w:val="00973FA2"/>
    <w:rsid w:val="00977F25"/>
    <w:rsid w:val="0098167C"/>
    <w:rsid w:val="00991CF6"/>
    <w:rsid w:val="0099225B"/>
    <w:rsid w:val="00993E1C"/>
    <w:rsid w:val="00993E31"/>
    <w:rsid w:val="009A2C42"/>
    <w:rsid w:val="009A2D64"/>
    <w:rsid w:val="009B77AA"/>
    <w:rsid w:val="009C18D8"/>
    <w:rsid w:val="009C1F18"/>
    <w:rsid w:val="009C4FF6"/>
    <w:rsid w:val="009C5B8A"/>
    <w:rsid w:val="009C6FE5"/>
    <w:rsid w:val="009D1196"/>
    <w:rsid w:val="009D1DDE"/>
    <w:rsid w:val="009D6091"/>
    <w:rsid w:val="009D693D"/>
    <w:rsid w:val="009E1462"/>
    <w:rsid w:val="009E390A"/>
    <w:rsid w:val="009F64F0"/>
    <w:rsid w:val="009F7F5C"/>
    <w:rsid w:val="00A03741"/>
    <w:rsid w:val="00A04E9A"/>
    <w:rsid w:val="00A073B6"/>
    <w:rsid w:val="00A1411E"/>
    <w:rsid w:val="00A1554F"/>
    <w:rsid w:val="00A218D8"/>
    <w:rsid w:val="00A22F87"/>
    <w:rsid w:val="00A2438B"/>
    <w:rsid w:val="00A306C4"/>
    <w:rsid w:val="00A332FF"/>
    <w:rsid w:val="00A33AB7"/>
    <w:rsid w:val="00A35E33"/>
    <w:rsid w:val="00A400C2"/>
    <w:rsid w:val="00A400D7"/>
    <w:rsid w:val="00A41757"/>
    <w:rsid w:val="00A43A50"/>
    <w:rsid w:val="00A5079C"/>
    <w:rsid w:val="00A5491F"/>
    <w:rsid w:val="00A56C1F"/>
    <w:rsid w:val="00A60F59"/>
    <w:rsid w:val="00A63C36"/>
    <w:rsid w:val="00A64C1A"/>
    <w:rsid w:val="00A70B94"/>
    <w:rsid w:val="00A73939"/>
    <w:rsid w:val="00A766E9"/>
    <w:rsid w:val="00A81293"/>
    <w:rsid w:val="00A82847"/>
    <w:rsid w:val="00A835C2"/>
    <w:rsid w:val="00A86C10"/>
    <w:rsid w:val="00A875F4"/>
    <w:rsid w:val="00A87CC1"/>
    <w:rsid w:val="00A925B2"/>
    <w:rsid w:val="00A92A2F"/>
    <w:rsid w:val="00A947C8"/>
    <w:rsid w:val="00A96350"/>
    <w:rsid w:val="00AA2250"/>
    <w:rsid w:val="00AA7F4A"/>
    <w:rsid w:val="00AB02D3"/>
    <w:rsid w:val="00AB0F33"/>
    <w:rsid w:val="00AB1186"/>
    <w:rsid w:val="00AB12D9"/>
    <w:rsid w:val="00AB1EBC"/>
    <w:rsid w:val="00AB315C"/>
    <w:rsid w:val="00AB3ABD"/>
    <w:rsid w:val="00AB6F0D"/>
    <w:rsid w:val="00AB7174"/>
    <w:rsid w:val="00AC0B47"/>
    <w:rsid w:val="00AC5523"/>
    <w:rsid w:val="00AD31CC"/>
    <w:rsid w:val="00AE6232"/>
    <w:rsid w:val="00AF0186"/>
    <w:rsid w:val="00AF0B4F"/>
    <w:rsid w:val="00AF12E1"/>
    <w:rsid w:val="00AF1307"/>
    <w:rsid w:val="00AF18FF"/>
    <w:rsid w:val="00AF2251"/>
    <w:rsid w:val="00AF27B2"/>
    <w:rsid w:val="00AF79CA"/>
    <w:rsid w:val="00B00F4E"/>
    <w:rsid w:val="00B03F36"/>
    <w:rsid w:val="00B045C5"/>
    <w:rsid w:val="00B06E5C"/>
    <w:rsid w:val="00B15F37"/>
    <w:rsid w:val="00B162D1"/>
    <w:rsid w:val="00B218D4"/>
    <w:rsid w:val="00B22144"/>
    <w:rsid w:val="00B308D1"/>
    <w:rsid w:val="00B318DB"/>
    <w:rsid w:val="00B356D3"/>
    <w:rsid w:val="00B41CB4"/>
    <w:rsid w:val="00B42717"/>
    <w:rsid w:val="00B434A2"/>
    <w:rsid w:val="00B4484B"/>
    <w:rsid w:val="00B54A08"/>
    <w:rsid w:val="00B63830"/>
    <w:rsid w:val="00B67B1B"/>
    <w:rsid w:val="00B67CDA"/>
    <w:rsid w:val="00B7107E"/>
    <w:rsid w:val="00B81894"/>
    <w:rsid w:val="00B82954"/>
    <w:rsid w:val="00B8621E"/>
    <w:rsid w:val="00B9055C"/>
    <w:rsid w:val="00BA0AB2"/>
    <w:rsid w:val="00BA1A8F"/>
    <w:rsid w:val="00BB093B"/>
    <w:rsid w:val="00BB2602"/>
    <w:rsid w:val="00BB45C9"/>
    <w:rsid w:val="00BC5754"/>
    <w:rsid w:val="00BC768B"/>
    <w:rsid w:val="00BC79D7"/>
    <w:rsid w:val="00BC7B07"/>
    <w:rsid w:val="00BD0D47"/>
    <w:rsid w:val="00BD251C"/>
    <w:rsid w:val="00BD2569"/>
    <w:rsid w:val="00BE048D"/>
    <w:rsid w:val="00BE19A9"/>
    <w:rsid w:val="00BE19F2"/>
    <w:rsid w:val="00BE42E4"/>
    <w:rsid w:val="00BE4EE3"/>
    <w:rsid w:val="00BF22C7"/>
    <w:rsid w:val="00BF3477"/>
    <w:rsid w:val="00BF47E2"/>
    <w:rsid w:val="00BF6268"/>
    <w:rsid w:val="00C04048"/>
    <w:rsid w:val="00C07A23"/>
    <w:rsid w:val="00C1618C"/>
    <w:rsid w:val="00C16E28"/>
    <w:rsid w:val="00C21894"/>
    <w:rsid w:val="00C24100"/>
    <w:rsid w:val="00C25AAB"/>
    <w:rsid w:val="00C27035"/>
    <w:rsid w:val="00C323D7"/>
    <w:rsid w:val="00C32E54"/>
    <w:rsid w:val="00C427AF"/>
    <w:rsid w:val="00C43862"/>
    <w:rsid w:val="00C521B3"/>
    <w:rsid w:val="00C53E81"/>
    <w:rsid w:val="00C61051"/>
    <w:rsid w:val="00C659E7"/>
    <w:rsid w:val="00C71D9A"/>
    <w:rsid w:val="00C725A0"/>
    <w:rsid w:val="00C72B64"/>
    <w:rsid w:val="00C73BD9"/>
    <w:rsid w:val="00C801ED"/>
    <w:rsid w:val="00C805AC"/>
    <w:rsid w:val="00C824FA"/>
    <w:rsid w:val="00C83138"/>
    <w:rsid w:val="00C83F08"/>
    <w:rsid w:val="00C85B80"/>
    <w:rsid w:val="00C907C0"/>
    <w:rsid w:val="00C93A7E"/>
    <w:rsid w:val="00C95E23"/>
    <w:rsid w:val="00C97939"/>
    <w:rsid w:val="00C97BB5"/>
    <w:rsid w:val="00C97F16"/>
    <w:rsid w:val="00CA0527"/>
    <w:rsid w:val="00CA2C86"/>
    <w:rsid w:val="00CA2EB0"/>
    <w:rsid w:val="00CA3961"/>
    <w:rsid w:val="00CA6F23"/>
    <w:rsid w:val="00CA71BB"/>
    <w:rsid w:val="00CB03FB"/>
    <w:rsid w:val="00CB1AC8"/>
    <w:rsid w:val="00CB2420"/>
    <w:rsid w:val="00CC17CB"/>
    <w:rsid w:val="00CC4226"/>
    <w:rsid w:val="00CC47F2"/>
    <w:rsid w:val="00CE0C26"/>
    <w:rsid w:val="00CE3665"/>
    <w:rsid w:val="00CE3BE9"/>
    <w:rsid w:val="00CE5055"/>
    <w:rsid w:val="00CE514E"/>
    <w:rsid w:val="00CF0098"/>
    <w:rsid w:val="00CF03F9"/>
    <w:rsid w:val="00CF5578"/>
    <w:rsid w:val="00CF5ED3"/>
    <w:rsid w:val="00CF61BE"/>
    <w:rsid w:val="00D0085F"/>
    <w:rsid w:val="00D00F70"/>
    <w:rsid w:val="00D026FD"/>
    <w:rsid w:val="00D05ADA"/>
    <w:rsid w:val="00D167AC"/>
    <w:rsid w:val="00D21DA0"/>
    <w:rsid w:val="00D22707"/>
    <w:rsid w:val="00D3091B"/>
    <w:rsid w:val="00D33AB0"/>
    <w:rsid w:val="00D3697B"/>
    <w:rsid w:val="00D5038A"/>
    <w:rsid w:val="00D51C5E"/>
    <w:rsid w:val="00D54E72"/>
    <w:rsid w:val="00D57AED"/>
    <w:rsid w:val="00D63AA4"/>
    <w:rsid w:val="00D67246"/>
    <w:rsid w:val="00D67E10"/>
    <w:rsid w:val="00D75AE2"/>
    <w:rsid w:val="00D7721B"/>
    <w:rsid w:val="00D81AEC"/>
    <w:rsid w:val="00D81E54"/>
    <w:rsid w:val="00D838C2"/>
    <w:rsid w:val="00DA03FE"/>
    <w:rsid w:val="00DA0FF7"/>
    <w:rsid w:val="00DA1295"/>
    <w:rsid w:val="00DA27A5"/>
    <w:rsid w:val="00DA3E99"/>
    <w:rsid w:val="00DA46D6"/>
    <w:rsid w:val="00DA48D1"/>
    <w:rsid w:val="00DA4A92"/>
    <w:rsid w:val="00DA5F06"/>
    <w:rsid w:val="00DA6016"/>
    <w:rsid w:val="00DA73D8"/>
    <w:rsid w:val="00DB7237"/>
    <w:rsid w:val="00DC3007"/>
    <w:rsid w:val="00DC3E07"/>
    <w:rsid w:val="00DC54E4"/>
    <w:rsid w:val="00DC6332"/>
    <w:rsid w:val="00DC64EC"/>
    <w:rsid w:val="00DC66DE"/>
    <w:rsid w:val="00DC7847"/>
    <w:rsid w:val="00DD30BE"/>
    <w:rsid w:val="00DD3FA1"/>
    <w:rsid w:val="00DE6AD2"/>
    <w:rsid w:val="00DE6CF1"/>
    <w:rsid w:val="00DF2C4B"/>
    <w:rsid w:val="00DF2FF9"/>
    <w:rsid w:val="00DF6DD4"/>
    <w:rsid w:val="00E02A9D"/>
    <w:rsid w:val="00E20DC4"/>
    <w:rsid w:val="00E26DFD"/>
    <w:rsid w:val="00E30603"/>
    <w:rsid w:val="00E31233"/>
    <w:rsid w:val="00E3245F"/>
    <w:rsid w:val="00E35CAF"/>
    <w:rsid w:val="00E35D79"/>
    <w:rsid w:val="00E371BB"/>
    <w:rsid w:val="00E42941"/>
    <w:rsid w:val="00E436C3"/>
    <w:rsid w:val="00E460A7"/>
    <w:rsid w:val="00E4743F"/>
    <w:rsid w:val="00E51EF2"/>
    <w:rsid w:val="00E51FF7"/>
    <w:rsid w:val="00E52CB7"/>
    <w:rsid w:val="00E54113"/>
    <w:rsid w:val="00E563D2"/>
    <w:rsid w:val="00E57B41"/>
    <w:rsid w:val="00E60C24"/>
    <w:rsid w:val="00E66D6C"/>
    <w:rsid w:val="00E66FA8"/>
    <w:rsid w:val="00E8549A"/>
    <w:rsid w:val="00E862C1"/>
    <w:rsid w:val="00E863F0"/>
    <w:rsid w:val="00E86F97"/>
    <w:rsid w:val="00EA3DE5"/>
    <w:rsid w:val="00EA6A5B"/>
    <w:rsid w:val="00EB21A7"/>
    <w:rsid w:val="00EB2B68"/>
    <w:rsid w:val="00EB4AA2"/>
    <w:rsid w:val="00EC2673"/>
    <w:rsid w:val="00ED0F54"/>
    <w:rsid w:val="00ED3C2A"/>
    <w:rsid w:val="00ED4DD6"/>
    <w:rsid w:val="00ED6063"/>
    <w:rsid w:val="00ED693B"/>
    <w:rsid w:val="00EE3D26"/>
    <w:rsid w:val="00EE4953"/>
    <w:rsid w:val="00EE7357"/>
    <w:rsid w:val="00EF30AF"/>
    <w:rsid w:val="00EF7AC9"/>
    <w:rsid w:val="00F03625"/>
    <w:rsid w:val="00F0546A"/>
    <w:rsid w:val="00F12A60"/>
    <w:rsid w:val="00F157E5"/>
    <w:rsid w:val="00F15EF5"/>
    <w:rsid w:val="00F21573"/>
    <w:rsid w:val="00F24D8F"/>
    <w:rsid w:val="00F259F6"/>
    <w:rsid w:val="00F267D6"/>
    <w:rsid w:val="00F26A6B"/>
    <w:rsid w:val="00F27570"/>
    <w:rsid w:val="00F34329"/>
    <w:rsid w:val="00F35EFB"/>
    <w:rsid w:val="00F37934"/>
    <w:rsid w:val="00F40706"/>
    <w:rsid w:val="00F45A3B"/>
    <w:rsid w:val="00F45B80"/>
    <w:rsid w:val="00F46C67"/>
    <w:rsid w:val="00F4715D"/>
    <w:rsid w:val="00F505A0"/>
    <w:rsid w:val="00F514C8"/>
    <w:rsid w:val="00F52372"/>
    <w:rsid w:val="00F5240E"/>
    <w:rsid w:val="00F53B88"/>
    <w:rsid w:val="00F63246"/>
    <w:rsid w:val="00F65985"/>
    <w:rsid w:val="00F661D8"/>
    <w:rsid w:val="00F66D39"/>
    <w:rsid w:val="00F701E4"/>
    <w:rsid w:val="00F761A6"/>
    <w:rsid w:val="00F82C1C"/>
    <w:rsid w:val="00F85EDA"/>
    <w:rsid w:val="00FA6B00"/>
    <w:rsid w:val="00FA7C28"/>
    <w:rsid w:val="00FB086A"/>
    <w:rsid w:val="00FB2B72"/>
    <w:rsid w:val="00FB4A20"/>
    <w:rsid w:val="00FB7FC9"/>
    <w:rsid w:val="00FC334C"/>
    <w:rsid w:val="00FC6443"/>
    <w:rsid w:val="00FD0D7F"/>
    <w:rsid w:val="00FE2407"/>
    <w:rsid w:val="00FF12F1"/>
    <w:rsid w:val="00FF412D"/>
    <w:rsid w:val="00FF4799"/>
    <w:rsid w:val="00FF691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390A"/>
    <w:rPr>
      <w:lang w:eastAsia="en-US"/>
    </w:rPr>
  </w:style>
  <w:style w:type="paragraph" w:styleId="Heading1">
    <w:name w:val="heading 1"/>
    <w:aliases w:val="H1,h1"/>
    <w:basedOn w:val="Normal"/>
    <w:next w:val="Normal"/>
    <w:qFormat/>
    <w:rsid w:val="009E390A"/>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rsid w:val="009E390A"/>
    <w:pPr>
      <w:keepNext/>
      <w:ind w:right="284"/>
      <w:outlineLvl w:val="1"/>
    </w:pPr>
    <w:rPr>
      <w:rFonts w:ascii="Arial" w:hAnsi="Arial"/>
      <w:b/>
      <w:sz w:val="24"/>
    </w:rPr>
  </w:style>
  <w:style w:type="paragraph" w:styleId="Heading3">
    <w:name w:val="heading 3"/>
    <w:aliases w:val="H3,h3"/>
    <w:basedOn w:val="Normal"/>
    <w:next w:val="Normal"/>
    <w:qFormat/>
    <w:rsid w:val="009E390A"/>
    <w:pPr>
      <w:keepNext/>
      <w:outlineLvl w:val="2"/>
    </w:pPr>
    <w:rPr>
      <w:sz w:val="24"/>
    </w:rPr>
  </w:style>
  <w:style w:type="paragraph" w:styleId="Heading4">
    <w:name w:val="heading 4"/>
    <w:aliases w:val="h4"/>
    <w:basedOn w:val="Normal"/>
    <w:next w:val="Normal"/>
    <w:qFormat/>
    <w:rsid w:val="009E390A"/>
    <w:pPr>
      <w:keepNext/>
      <w:tabs>
        <w:tab w:val="left" w:pos="2694"/>
      </w:tabs>
      <w:ind w:left="708"/>
      <w:outlineLvl w:val="3"/>
    </w:pPr>
    <w:rPr>
      <w:rFonts w:ascii="Arial" w:hAnsi="Arial"/>
      <w:b/>
    </w:rPr>
  </w:style>
  <w:style w:type="paragraph" w:styleId="Heading5">
    <w:name w:val="heading 5"/>
    <w:aliases w:val="h5"/>
    <w:basedOn w:val="Normal"/>
    <w:next w:val="Normal"/>
    <w:qFormat/>
    <w:rsid w:val="009E390A"/>
    <w:pPr>
      <w:keepNext/>
      <w:jc w:val="center"/>
      <w:outlineLvl w:val="4"/>
    </w:pPr>
    <w:rPr>
      <w:rFonts w:ascii="Arial" w:hAnsi="Arial"/>
      <w:b/>
      <w:sz w:val="24"/>
    </w:rPr>
  </w:style>
  <w:style w:type="paragraph" w:styleId="Heading6">
    <w:name w:val="heading 6"/>
    <w:aliases w:val="h6"/>
    <w:basedOn w:val="Normal"/>
    <w:next w:val="Normal"/>
    <w:qFormat/>
    <w:rsid w:val="009E390A"/>
    <w:pPr>
      <w:keepNext/>
      <w:outlineLvl w:val="5"/>
    </w:pPr>
    <w:rPr>
      <w:rFonts w:ascii="Arial" w:hAnsi="Arial"/>
      <w:b/>
      <w:color w:val="C0C0C0"/>
      <w:sz w:val="24"/>
    </w:rPr>
  </w:style>
  <w:style w:type="paragraph" w:styleId="Heading7">
    <w:name w:val="heading 7"/>
    <w:basedOn w:val="Normal"/>
    <w:next w:val="Normal"/>
    <w:qFormat/>
    <w:rsid w:val="009E390A"/>
    <w:pPr>
      <w:keepNext/>
      <w:tabs>
        <w:tab w:val="left" w:pos="2694"/>
      </w:tabs>
      <w:ind w:left="708"/>
      <w:outlineLvl w:val="6"/>
    </w:pPr>
    <w:rPr>
      <w:rFonts w:ascii="Arial" w:hAnsi="Arial"/>
      <w:b/>
      <w:color w:val="0000FF"/>
    </w:rPr>
  </w:style>
  <w:style w:type="paragraph" w:styleId="Heading8">
    <w:name w:val="heading 8"/>
    <w:basedOn w:val="Normal"/>
    <w:next w:val="Normal"/>
    <w:qFormat/>
    <w:rsid w:val="009E390A"/>
    <w:pPr>
      <w:keepNext/>
      <w:spacing w:after="120"/>
      <w:ind w:left="1985" w:hanging="1985"/>
      <w:outlineLvl w:val="7"/>
    </w:pPr>
    <w:rPr>
      <w:rFonts w:ascii="Arial" w:hAnsi="Arial"/>
      <w:b/>
      <w:sz w:val="22"/>
    </w:rPr>
  </w:style>
  <w:style w:type="paragraph" w:styleId="Heading9">
    <w:name w:val="heading 9"/>
    <w:basedOn w:val="Normal"/>
    <w:next w:val="Normal"/>
    <w:qFormat/>
    <w:rsid w:val="009E390A"/>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
    <w:basedOn w:val="DefaultParagraphFont"/>
    <w:link w:val="Heading2"/>
    <w:rsid w:val="00FD0D7F"/>
    <w:rPr>
      <w:rFonts w:ascii="Arial" w:hAnsi="Arial"/>
      <w:b/>
      <w:sz w:val="24"/>
      <w:lang w:eastAsia="en-US"/>
    </w:rPr>
  </w:style>
  <w:style w:type="paragraph" w:styleId="Header">
    <w:name w:val="header"/>
    <w:basedOn w:val="Normal"/>
    <w:link w:val="HeaderChar"/>
    <w:rsid w:val="009E390A"/>
    <w:pPr>
      <w:tabs>
        <w:tab w:val="center" w:pos="4153"/>
        <w:tab w:val="right" w:pos="8306"/>
      </w:tabs>
    </w:pPr>
  </w:style>
  <w:style w:type="character" w:customStyle="1" w:styleId="HeaderChar">
    <w:name w:val="Header Char"/>
    <w:basedOn w:val="DefaultParagraphFont"/>
    <w:link w:val="Header"/>
    <w:rsid w:val="00623B12"/>
    <w:rPr>
      <w:lang w:eastAsia="en-US"/>
    </w:rPr>
  </w:style>
  <w:style w:type="paragraph" w:styleId="Footer">
    <w:name w:val="footer"/>
    <w:basedOn w:val="Normal"/>
    <w:link w:val="FooterChar"/>
    <w:uiPriority w:val="99"/>
    <w:rsid w:val="009E390A"/>
    <w:pPr>
      <w:tabs>
        <w:tab w:val="center" w:pos="4153"/>
        <w:tab w:val="right" w:pos="8306"/>
      </w:tabs>
    </w:pPr>
  </w:style>
  <w:style w:type="paragraph" w:styleId="CommentText">
    <w:name w:val="annotation text"/>
    <w:basedOn w:val="Normal"/>
    <w:link w:val="CommentTextChar"/>
    <w:semiHidden/>
    <w:rsid w:val="009E390A"/>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sid w:val="00FC6443"/>
    <w:rPr>
      <w:rFonts w:ascii="Arial" w:hAnsi="Arial"/>
      <w:lang w:val="en-GB"/>
    </w:rPr>
  </w:style>
  <w:style w:type="character" w:styleId="PageNumber">
    <w:name w:val="page number"/>
    <w:basedOn w:val="DefaultParagraphFont"/>
    <w:rsid w:val="009E390A"/>
  </w:style>
  <w:style w:type="paragraph" w:customStyle="1" w:styleId="B1">
    <w:name w:val="B1"/>
    <w:basedOn w:val="Normal"/>
    <w:rsid w:val="009E390A"/>
    <w:pPr>
      <w:ind w:left="567" w:hanging="567"/>
      <w:jc w:val="both"/>
    </w:pPr>
    <w:rPr>
      <w:rFonts w:ascii="Arial" w:hAnsi="Arial"/>
    </w:rPr>
  </w:style>
  <w:style w:type="paragraph" w:customStyle="1" w:styleId="00BodyText">
    <w:name w:val="00 BodyText"/>
    <w:basedOn w:val="Normal"/>
    <w:rsid w:val="009E390A"/>
    <w:pPr>
      <w:spacing w:after="220"/>
    </w:pPr>
    <w:rPr>
      <w:rFonts w:ascii="Arial" w:hAnsi="Arial"/>
      <w:sz w:val="22"/>
      <w:lang w:val="en-US"/>
    </w:rPr>
  </w:style>
  <w:style w:type="paragraph" w:customStyle="1" w:styleId="a">
    <w:name w:val="??"/>
    <w:rsid w:val="009E390A"/>
    <w:pPr>
      <w:widowControl w:val="0"/>
    </w:pPr>
    <w:rPr>
      <w:lang w:val="en-US" w:eastAsia="en-US"/>
    </w:rPr>
  </w:style>
  <w:style w:type="paragraph" w:customStyle="1" w:styleId="2">
    <w:name w:val="??? 2"/>
    <w:basedOn w:val="a"/>
    <w:next w:val="a"/>
    <w:rsid w:val="009E390A"/>
    <w:pPr>
      <w:keepNext/>
    </w:pPr>
    <w:rPr>
      <w:rFonts w:ascii="Arial" w:hAnsi="Arial"/>
      <w:b/>
      <w:sz w:val="24"/>
    </w:rPr>
  </w:style>
  <w:style w:type="character" w:styleId="CommentReference">
    <w:name w:val="annotation reference"/>
    <w:semiHidden/>
    <w:rsid w:val="009E390A"/>
    <w:rPr>
      <w:sz w:val="16"/>
    </w:rPr>
  </w:style>
  <w:style w:type="paragraph" w:customStyle="1" w:styleId="DECISION">
    <w:name w:val="DECISION"/>
    <w:basedOn w:val="Normal"/>
    <w:rsid w:val="009E390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E390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E390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E390A"/>
    <w:pPr>
      <w:tabs>
        <w:tab w:val="clear" w:pos="360"/>
        <w:tab w:val="num" w:pos="0"/>
      </w:tabs>
      <w:ind w:left="1728" w:hanging="288"/>
    </w:pPr>
    <w:rPr>
      <w:color w:val="FF0000"/>
    </w:rPr>
  </w:style>
  <w:style w:type="paragraph" w:styleId="BodyText">
    <w:name w:val="Body Text"/>
    <w:basedOn w:val="Normal"/>
    <w:rsid w:val="009E390A"/>
    <w:rPr>
      <w:rFonts w:ascii="Arial" w:hAnsi="Arial" w:cs="Arial"/>
      <w:color w:val="FF0000"/>
    </w:rPr>
  </w:style>
  <w:style w:type="character" w:styleId="Hyperlink">
    <w:name w:val="Hyperlink"/>
    <w:uiPriority w:val="99"/>
    <w:rsid w:val="004E67F6"/>
    <w:rPr>
      <w:color w:val="0000FF"/>
      <w:u w:val="single"/>
    </w:rPr>
  </w:style>
  <w:style w:type="paragraph" w:customStyle="1" w:styleId="CRCoverPage">
    <w:name w:val="CR Cover Page"/>
    <w:next w:val="Normal"/>
    <w:link w:val="CRCoverPageChar"/>
    <w:rsid w:val="004E67F6"/>
    <w:pPr>
      <w:spacing w:after="120"/>
    </w:pPr>
    <w:rPr>
      <w:rFonts w:ascii="Arial" w:eastAsia="MS Mincho" w:hAnsi="Arial"/>
      <w:lang w:eastAsia="de-DE"/>
    </w:rPr>
  </w:style>
  <w:style w:type="character" w:customStyle="1" w:styleId="CRCoverPageChar">
    <w:name w:val="CR Cover Page Char"/>
    <w:link w:val="CRCoverPage"/>
    <w:rsid w:val="00B8621E"/>
    <w:rPr>
      <w:rFonts w:ascii="Arial" w:eastAsia="MS Mincho" w:hAnsi="Arial"/>
      <w:lang w:eastAsia="de-DE" w:bidi="ar-SA"/>
    </w:rPr>
  </w:style>
  <w:style w:type="paragraph" w:styleId="NormalWeb">
    <w:name w:val="Normal (Web)"/>
    <w:basedOn w:val="Normal"/>
    <w:uiPriority w:val="99"/>
    <w:rsid w:val="000B43DE"/>
    <w:pPr>
      <w:spacing w:before="100" w:beforeAutospacing="1" w:after="100" w:afterAutospacing="1"/>
    </w:pPr>
    <w:rPr>
      <w:rFonts w:eastAsia="MS Mincho"/>
      <w:sz w:val="24"/>
      <w:szCs w:val="24"/>
      <w:lang w:eastAsia="ja-JP"/>
    </w:rPr>
  </w:style>
  <w:style w:type="paragraph" w:customStyle="1" w:styleId="TH">
    <w:name w:val="TH"/>
    <w:basedOn w:val="Normal"/>
    <w:link w:val="THChar"/>
    <w:rsid w:val="0062126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0C1B4D"/>
    <w:rPr>
      <w:rFonts w:ascii="Arial" w:hAnsi="Arial"/>
      <w:b/>
      <w:lang w:val="en-GB" w:eastAsia="en-GB" w:bidi="ar-SA"/>
    </w:rPr>
  </w:style>
  <w:style w:type="table" w:styleId="TableGrid">
    <w:name w:val="Table Grid"/>
    <w:basedOn w:val="TableNormal"/>
    <w:rsid w:val="006212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CC17C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CC17CB"/>
    <w:pPr>
      <w:spacing w:after="120"/>
      <w:ind w:left="283"/>
    </w:pPr>
  </w:style>
  <w:style w:type="paragraph" w:styleId="BalloonText">
    <w:name w:val="Balloon Text"/>
    <w:basedOn w:val="Normal"/>
    <w:link w:val="BalloonTextChar"/>
    <w:rsid w:val="00706151"/>
    <w:rPr>
      <w:rFonts w:ascii="Tahoma" w:hAnsi="Tahoma"/>
      <w:sz w:val="16"/>
      <w:szCs w:val="16"/>
    </w:rPr>
  </w:style>
  <w:style w:type="character" w:customStyle="1" w:styleId="BalloonTextChar">
    <w:name w:val="Balloon Text Char"/>
    <w:link w:val="BalloonText"/>
    <w:rsid w:val="00706151"/>
    <w:rPr>
      <w:rFonts w:ascii="Tahoma" w:hAnsi="Tahoma" w:cs="Tahoma"/>
      <w:sz w:val="16"/>
      <w:szCs w:val="16"/>
      <w:lang w:val="en-GB"/>
    </w:rPr>
  </w:style>
  <w:style w:type="paragraph" w:styleId="ListParagraph">
    <w:name w:val="List Paragraph"/>
    <w:basedOn w:val="Normal"/>
    <w:uiPriority w:val="34"/>
    <w:qFormat/>
    <w:rsid w:val="00D21DA0"/>
    <w:pPr>
      <w:ind w:left="720"/>
    </w:pPr>
  </w:style>
  <w:style w:type="paragraph" w:customStyle="1" w:styleId="Tabletext0">
    <w:name w:val="Table_text"/>
    <w:basedOn w:val="Normal"/>
    <w:link w:val="TabletextChar"/>
    <w:rsid w:val="0061280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0"/>
    <w:locked/>
    <w:rsid w:val="0061280E"/>
    <w:rPr>
      <w:lang w:eastAsia="en-US"/>
    </w:rPr>
  </w:style>
  <w:style w:type="character" w:styleId="FootnoteReference">
    <w:name w:val="footnote reference"/>
    <w:rsid w:val="0061280E"/>
    <w:rPr>
      <w:position w:val="6"/>
      <w:sz w:val="18"/>
    </w:rPr>
  </w:style>
  <w:style w:type="paragraph" w:styleId="FootnoteText">
    <w:name w:val="footnote text"/>
    <w:basedOn w:val="Normal"/>
    <w:link w:val="FootnoteTextChar"/>
    <w:rsid w:val="0061280E"/>
    <w:pPr>
      <w:keepLines/>
      <w:tabs>
        <w:tab w:val="left" w:pos="255"/>
        <w:tab w:val="left" w:pos="1134"/>
        <w:tab w:val="left" w:pos="1871"/>
        <w:tab w:val="left" w:pos="2268"/>
      </w:tabs>
      <w:overflowPunct w:val="0"/>
      <w:autoSpaceDE w:val="0"/>
      <w:autoSpaceDN w:val="0"/>
      <w:adjustRightInd w:val="0"/>
      <w:spacing w:before="120"/>
      <w:textAlignment w:val="baseline"/>
    </w:pPr>
    <w:rPr>
      <w:sz w:val="24"/>
    </w:rPr>
  </w:style>
  <w:style w:type="character" w:customStyle="1" w:styleId="FootnoteTextChar">
    <w:name w:val="Footnote Text Char"/>
    <w:link w:val="FootnoteText"/>
    <w:rsid w:val="0061280E"/>
    <w:rPr>
      <w:sz w:val="24"/>
      <w:lang w:eastAsia="en-US"/>
    </w:rPr>
  </w:style>
  <w:style w:type="paragraph" w:customStyle="1" w:styleId="TableNo">
    <w:name w:val="Table_No"/>
    <w:basedOn w:val="Normal"/>
    <w:next w:val="Tabletitle"/>
    <w:link w:val="TableNoChar"/>
    <w:rsid w:val="0061280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0"/>
    <w:link w:val="TabletitleChar"/>
    <w:rsid w:val="006128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61280E"/>
    <w:rPr>
      <w:rFonts w:ascii="Times New Roman Bold" w:hAnsi="Times New Roman Bold"/>
      <w:b/>
      <w:lang w:eastAsia="en-US"/>
    </w:rPr>
  </w:style>
  <w:style w:type="character" w:customStyle="1" w:styleId="TableNoChar">
    <w:name w:val="Table_No Char"/>
    <w:link w:val="TableNo"/>
    <w:locked/>
    <w:rsid w:val="0061280E"/>
    <w:rPr>
      <w:caps/>
      <w:lang w:eastAsia="en-US"/>
    </w:rPr>
  </w:style>
  <w:style w:type="character" w:customStyle="1" w:styleId="apple-converted-space">
    <w:name w:val="apple-converted-space"/>
    <w:basedOn w:val="DefaultParagraphFont"/>
    <w:rsid w:val="0061280E"/>
  </w:style>
  <w:style w:type="paragraph" w:customStyle="1" w:styleId="Source">
    <w:name w:val="Source"/>
    <w:basedOn w:val="Normal"/>
    <w:next w:val="Normal"/>
    <w:rsid w:val="00DA1295"/>
    <w:pPr>
      <w:tabs>
        <w:tab w:val="left" w:pos="1134"/>
        <w:tab w:val="left" w:pos="1871"/>
        <w:tab w:val="left" w:pos="2268"/>
      </w:tabs>
      <w:overflowPunct w:val="0"/>
      <w:autoSpaceDE w:val="0"/>
      <w:autoSpaceDN w:val="0"/>
      <w:adjustRightInd w:val="0"/>
      <w:spacing w:before="840"/>
      <w:jc w:val="center"/>
      <w:textAlignment w:val="baseline"/>
    </w:pPr>
    <w:rPr>
      <w:b/>
      <w:sz w:val="28"/>
    </w:rPr>
  </w:style>
  <w:style w:type="paragraph" w:styleId="CommentSubject">
    <w:name w:val="annotation subject"/>
    <w:basedOn w:val="CommentText"/>
    <w:next w:val="CommentText"/>
    <w:link w:val="CommentSubjectChar"/>
    <w:rsid w:val="00FC644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C6443"/>
  </w:style>
  <w:style w:type="paragraph" w:styleId="Revision">
    <w:name w:val="Revision"/>
    <w:hidden/>
    <w:uiPriority w:val="99"/>
    <w:semiHidden/>
    <w:rsid w:val="009318E5"/>
    <w:rPr>
      <w:lang w:eastAsia="en-US"/>
    </w:rPr>
  </w:style>
  <w:style w:type="paragraph" w:styleId="DocumentMap">
    <w:name w:val="Document Map"/>
    <w:basedOn w:val="Normal"/>
    <w:link w:val="DocumentMapChar"/>
    <w:rsid w:val="00585E54"/>
    <w:rPr>
      <w:rFonts w:ascii="Tahoma" w:hAnsi="Tahoma"/>
      <w:sz w:val="16"/>
      <w:szCs w:val="16"/>
    </w:rPr>
  </w:style>
  <w:style w:type="character" w:customStyle="1" w:styleId="DocumentMapChar">
    <w:name w:val="Document Map Char"/>
    <w:link w:val="DocumentMap"/>
    <w:rsid w:val="00585E54"/>
    <w:rPr>
      <w:rFonts w:ascii="Tahoma" w:hAnsi="Tahoma" w:cs="Tahoma"/>
      <w:sz w:val="16"/>
      <w:szCs w:val="16"/>
      <w:lang w:eastAsia="en-US"/>
    </w:rPr>
  </w:style>
  <w:style w:type="paragraph" w:customStyle="1" w:styleId="B2">
    <w:name w:val="B2"/>
    <w:basedOn w:val="List2"/>
    <w:rsid w:val="00826815"/>
    <w:pPr>
      <w:overflowPunct w:val="0"/>
      <w:autoSpaceDE w:val="0"/>
      <w:autoSpaceDN w:val="0"/>
      <w:adjustRightInd w:val="0"/>
      <w:spacing w:after="180"/>
      <w:ind w:left="851" w:hanging="284"/>
      <w:contextualSpacing w:val="0"/>
      <w:textAlignment w:val="baseline"/>
    </w:pPr>
  </w:style>
  <w:style w:type="paragraph" w:styleId="List2">
    <w:name w:val="List 2"/>
    <w:basedOn w:val="Normal"/>
    <w:rsid w:val="00826815"/>
    <w:pPr>
      <w:ind w:left="566" w:hanging="283"/>
      <w:contextualSpacing/>
    </w:pPr>
  </w:style>
  <w:style w:type="paragraph" w:customStyle="1" w:styleId="B3">
    <w:name w:val="B3"/>
    <w:basedOn w:val="List3"/>
    <w:rsid w:val="00826815"/>
    <w:pPr>
      <w:overflowPunct w:val="0"/>
      <w:autoSpaceDE w:val="0"/>
      <w:autoSpaceDN w:val="0"/>
      <w:adjustRightInd w:val="0"/>
      <w:spacing w:after="180"/>
      <w:ind w:left="1135" w:hanging="284"/>
      <w:contextualSpacing w:val="0"/>
      <w:textAlignment w:val="baseline"/>
    </w:pPr>
  </w:style>
  <w:style w:type="paragraph" w:styleId="List3">
    <w:name w:val="List 3"/>
    <w:basedOn w:val="Normal"/>
    <w:rsid w:val="00826815"/>
    <w:pPr>
      <w:ind w:left="849" w:hanging="283"/>
      <w:contextualSpacing/>
    </w:pPr>
  </w:style>
  <w:style w:type="character" w:styleId="Emphasis">
    <w:name w:val="Emphasis"/>
    <w:qFormat/>
    <w:rsid w:val="00002D38"/>
    <w:rPr>
      <w:i/>
      <w:iCs/>
    </w:rPr>
  </w:style>
  <w:style w:type="paragraph" w:customStyle="1" w:styleId="Reference">
    <w:name w:val="Reference"/>
    <w:basedOn w:val="Normal"/>
    <w:rsid w:val="0018066E"/>
    <w:pPr>
      <w:widowControl w:val="0"/>
      <w:numPr>
        <w:numId w:val="6"/>
      </w:numPr>
      <w:spacing w:after="120"/>
      <w:jc w:val="both"/>
    </w:pPr>
  </w:style>
  <w:style w:type="paragraph" w:customStyle="1" w:styleId="TAH">
    <w:name w:val="TAH"/>
    <w:basedOn w:val="TAC"/>
    <w:link w:val="TAHCar"/>
    <w:rsid w:val="00F27570"/>
    <w:rPr>
      <w:b/>
    </w:rPr>
  </w:style>
  <w:style w:type="paragraph" w:customStyle="1" w:styleId="TAC">
    <w:name w:val="TAC"/>
    <w:basedOn w:val="Normal"/>
    <w:link w:val="TACChar"/>
    <w:rsid w:val="00F27570"/>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ACChar">
    <w:name w:val="TAC Char"/>
    <w:basedOn w:val="DefaultParagraphFont"/>
    <w:link w:val="TAC"/>
    <w:locked/>
    <w:rsid w:val="00F27570"/>
    <w:rPr>
      <w:rFonts w:ascii="Arial" w:hAnsi="Arial"/>
      <w:sz w:val="18"/>
    </w:rPr>
  </w:style>
  <w:style w:type="character" w:customStyle="1" w:styleId="TAHCar">
    <w:name w:val="TAH Car"/>
    <w:basedOn w:val="DefaultParagraphFont"/>
    <w:link w:val="TAH"/>
    <w:locked/>
    <w:rsid w:val="00F27570"/>
    <w:rPr>
      <w:rFonts w:ascii="Arial" w:hAnsi="Arial"/>
      <w:b/>
      <w:sz w:val="18"/>
    </w:rPr>
  </w:style>
  <w:style w:type="paragraph" w:customStyle="1" w:styleId="TAL">
    <w:name w:val="TAL"/>
    <w:basedOn w:val="Normal"/>
    <w:link w:val="TALCar"/>
    <w:rsid w:val="00F27570"/>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locked/>
    <w:rsid w:val="00F27570"/>
    <w:rPr>
      <w:rFonts w:ascii="Arial" w:hAnsi="Arial"/>
      <w:sz w:val="18"/>
    </w:rPr>
  </w:style>
  <w:style w:type="paragraph" w:customStyle="1" w:styleId="NO">
    <w:name w:val="NO"/>
    <w:basedOn w:val="Normal"/>
    <w:link w:val="NOChar"/>
    <w:rsid w:val="00953A84"/>
    <w:pPr>
      <w:keepLines/>
      <w:overflowPunct w:val="0"/>
      <w:autoSpaceDE w:val="0"/>
      <w:autoSpaceDN w:val="0"/>
      <w:adjustRightInd w:val="0"/>
      <w:spacing w:after="180"/>
      <w:ind w:left="1135" w:hanging="851"/>
      <w:textAlignment w:val="baseline"/>
    </w:pPr>
  </w:style>
  <w:style w:type="character" w:customStyle="1" w:styleId="NOChar">
    <w:name w:val="NO Char"/>
    <w:basedOn w:val="DefaultParagraphFont"/>
    <w:link w:val="NO"/>
    <w:rsid w:val="00953A84"/>
    <w:rPr>
      <w:lang w:eastAsia="en-US"/>
    </w:rPr>
  </w:style>
  <w:style w:type="paragraph" w:customStyle="1" w:styleId="TAR">
    <w:name w:val="TAR"/>
    <w:basedOn w:val="TAL"/>
    <w:rsid w:val="00C71D9A"/>
    <w:pPr>
      <w:jc w:val="right"/>
    </w:pPr>
    <w:rPr>
      <w:lang w:eastAsia="en-US"/>
    </w:rPr>
  </w:style>
  <w:style w:type="paragraph" w:styleId="TOC1">
    <w:name w:val="toc 1"/>
    <w:basedOn w:val="Normal"/>
    <w:uiPriority w:val="39"/>
    <w:rsid w:val="00A56C1F"/>
    <w:pPr>
      <w:keepNext/>
      <w:keepLines/>
      <w:widowControl w:val="0"/>
      <w:tabs>
        <w:tab w:val="right" w:leader="dot" w:pos="9639"/>
      </w:tabs>
      <w:spacing w:before="120"/>
      <w:ind w:left="567" w:right="425" w:hanging="567"/>
    </w:pPr>
    <w:rPr>
      <w:noProof/>
      <w:sz w:val="22"/>
    </w:rPr>
  </w:style>
  <w:style w:type="paragraph" w:styleId="TOC3">
    <w:name w:val="toc 3"/>
    <w:basedOn w:val="TOC2"/>
    <w:uiPriority w:val="39"/>
    <w:rsid w:val="00A56C1F"/>
    <w:pPr>
      <w:ind w:left="1134" w:hanging="1134"/>
    </w:pPr>
  </w:style>
  <w:style w:type="paragraph" w:styleId="TOC2">
    <w:name w:val="toc 2"/>
    <w:basedOn w:val="TOC1"/>
    <w:uiPriority w:val="39"/>
    <w:rsid w:val="00A56C1F"/>
    <w:pPr>
      <w:keepNext w:val="0"/>
      <w:spacing w:before="0"/>
      <w:ind w:left="851" w:hanging="851"/>
    </w:pPr>
    <w:rPr>
      <w:sz w:val="20"/>
    </w:rPr>
  </w:style>
  <w:style w:type="paragraph" w:customStyle="1" w:styleId="ZT">
    <w:name w:val="ZT"/>
    <w:rsid w:val="00A56C1F"/>
    <w:pPr>
      <w:framePr w:wrap="notBeside" w:hAnchor="margin" w:yAlign="center"/>
      <w:widowControl w:val="0"/>
      <w:spacing w:line="240" w:lineRule="atLeast"/>
      <w:jc w:val="right"/>
    </w:pPr>
    <w:rPr>
      <w:rFonts w:ascii="Arial" w:hAnsi="Arial"/>
      <w:b/>
      <w:sz w:val="34"/>
      <w:lang w:eastAsia="en-US"/>
    </w:rPr>
  </w:style>
  <w:style w:type="character" w:customStyle="1" w:styleId="FooterChar">
    <w:name w:val="Footer Char"/>
    <w:basedOn w:val="DefaultParagraphFont"/>
    <w:link w:val="Footer"/>
    <w:uiPriority w:val="99"/>
    <w:rsid w:val="008F1C71"/>
    <w:rPr>
      <w:lang w:eastAsia="en-US"/>
    </w:rPr>
  </w:style>
</w:styles>
</file>

<file path=word/webSettings.xml><?xml version="1.0" encoding="utf-8"?>
<w:webSettings xmlns:r="http://schemas.openxmlformats.org/officeDocument/2006/relationships" xmlns:w="http://schemas.openxmlformats.org/wordprocessingml/2006/main">
  <w:divs>
    <w:div w:id="270862722">
      <w:bodyDiv w:val="1"/>
      <w:marLeft w:val="0"/>
      <w:marRight w:val="0"/>
      <w:marTop w:val="0"/>
      <w:marBottom w:val="0"/>
      <w:divBdr>
        <w:top w:val="none" w:sz="0" w:space="0" w:color="auto"/>
        <w:left w:val="none" w:sz="0" w:space="0" w:color="auto"/>
        <w:bottom w:val="none" w:sz="0" w:space="0" w:color="auto"/>
        <w:right w:val="none" w:sz="0" w:space="0" w:color="auto"/>
      </w:divBdr>
    </w:div>
    <w:div w:id="303396281">
      <w:bodyDiv w:val="1"/>
      <w:marLeft w:val="0"/>
      <w:marRight w:val="0"/>
      <w:marTop w:val="0"/>
      <w:marBottom w:val="0"/>
      <w:divBdr>
        <w:top w:val="none" w:sz="0" w:space="0" w:color="auto"/>
        <w:left w:val="none" w:sz="0" w:space="0" w:color="auto"/>
        <w:bottom w:val="none" w:sz="0" w:space="0" w:color="auto"/>
        <w:right w:val="none" w:sz="0" w:space="0" w:color="auto"/>
      </w:divBdr>
    </w:div>
    <w:div w:id="314458234">
      <w:bodyDiv w:val="1"/>
      <w:marLeft w:val="0"/>
      <w:marRight w:val="0"/>
      <w:marTop w:val="0"/>
      <w:marBottom w:val="0"/>
      <w:divBdr>
        <w:top w:val="none" w:sz="0" w:space="0" w:color="auto"/>
        <w:left w:val="none" w:sz="0" w:space="0" w:color="auto"/>
        <w:bottom w:val="none" w:sz="0" w:space="0" w:color="auto"/>
        <w:right w:val="none" w:sz="0" w:space="0" w:color="auto"/>
      </w:divBdr>
      <w:divsChild>
        <w:div w:id="1701517431">
          <w:marLeft w:val="0"/>
          <w:marRight w:val="0"/>
          <w:marTop w:val="0"/>
          <w:marBottom w:val="0"/>
          <w:divBdr>
            <w:top w:val="none" w:sz="0" w:space="0" w:color="auto"/>
            <w:left w:val="none" w:sz="0" w:space="0" w:color="auto"/>
            <w:bottom w:val="none" w:sz="0" w:space="0" w:color="auto"/>
            <w:right w:val="none" w:sz="0" w:space="0" w:color="auto"/>
          </w:divBdr>
          <w:divsChild>
            <w:div w:id="389034269">
              <w:marLeft w:val="0"/>
              <w:marRight w:val="0"/>
              <w:marTop w:val="0"/>
              <w:marBottom w:val="0"/>
              <w:divBdr>
                <w:top w:val="none" w:sz="0" w:space="0" w:color="auto"/>
                <w:left w:val="none" w:sz="0" w:space="0" w:color="auto"/>
                <w:bottom w:val="none" w:sz="0" w:space="0" w:color="auto"/>
                <w:right w:val="none" w:sz="0" w:space="0" w:color="auto"/>
              </w:divBdr>
            </w:div>
            <w:div w:id="1314720918">
              <w:marLeft w:val="0"/>
              <w:marRight w:val="0"/>
              <w:marTop w:val="0"/>
              <w:marBottom w:val="0"/>
              <w:divBdr>
                <w:top w:val="none" w:sz="0" w:space="0" w:color="auto"/>
                <w:left w:val="none" w:sz="0" w:space="0" w:color="auto"/>
                <w:bottom w:val="none" w:sz="0" w:space="0" w:color="auto"/>
                <w:right w:val="none" w:sz="0" w:space="0" w:color="auto"/>
              </w:divBdr>
            </w:div>
            <w:div w:id="13415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00980">
      <w:bodyDiv w:val="1"/>
      <w:marLeft w:val="0"/>
      <w:marRight w:val="0"/>
      <w:marTop w:val="0"/>
      <w:marBottom w:val="0"/>
      <w:divBdr>
        <w:top w:val="none" w:sz="0" w:space="0" w:color="auto"/>
        <w:left w:val="none" w:sz="0" w:space="0" w:color="auto"/>
        <w:bottom w:val="none" w:sz="0" w:space="0" w:color="auto"/>
        <w:right w:val="none" w:sz="0" w:space="0" w:color="auto"/>
      </w:divBdr>
    </w:div>
    <w:div w:id="445857335">
      <w:bodyDiv w:val="1"/>
      <w:marLeft w:val="0"/>
      <w:marRight w:val="0"/>
      <w:marTop w:val="0"/>
      <w:marBottom w:val="0"/>
      <w:divBdr>
        <w:top w:val="none" w:sz="0" w:space="0" w:color="auto"/>
        <w:left w:val="none" w:sz="0" w:space="0" w:color="auto"/>
        <w:bottom w:val="none" w:sz="0" w:space="0" w:color="auto"/>
        <w:right w:val="none" w:sz="0" w:space="0" w:color="auto"/>
      </w:divBdr>
      <w:divsChild>
        <w:div w:id="1063140510">
          <w:marLeft w:val="0"/>
          <w:marRight w:val="0"/>
          <w:marTop w:val="0"/>
          <w:marBottom w:val="0"/>
          <w:divBdr>
            <w:top w:val="none" w:sz="0" w:space="0" w:color="auto"/>
            <w:left w:val="none" w:sz="0" w:space="0" w:color="auto"/>
            <w:bottom w:val="none" w:sz="0" w:space="0" w:color="auto"/>
            <w:right w:val="none" w:sz="0" w:space="0" w:color="auto"/>
          </w:divBdr>
        </w:div>
        <w:div w:id="1814832669">
          <w:marLeft w:val="0"/>
          <w:marRight w:val="0"/>
          <w:marTop w:val="0"/>
          <w:marBottom w:val="0"/>
          <w:divBdr>
            <w:top w:val="none" w:sz="0" w:space="0" w:color="auto"/>
            <w:left w:val="none" w:sz="0" w:space="0" w:color="auto"/>
            <w:bottom w:val="none" w:sz="0" w:space="0" w:color="auto"/>
            <w:right w:val="none" w:sz="0" w:space="0" w:color="auto"/>
          </w:divBdr>
        </w:div>
      </w:divsChild>
    </w:div>
    <w:div w:id="515853133">
      <w:bodyDiv w:val="1"/>
      <w:marLeft w:val="0"/>
      <w:marRight w:val="0"/>
      <w:marTop w:val="0"/>
      <w:marBottom w:val="0"/>
      <w:divBdr>
        <w:top w:val="none" w:sz="0" w:space="0" w:color="auto"/>
        <w:left w:val="none" w:sz="0" w:space="0" w:color="auto"/>
        <w:bottom w:val="none" w:sz="0" w:space="0" w:color="auto"/>
        <w:right w:val="none" w:sz="0" w:space="0" w:color="auto"/>
      </w:divBdr>
      <w:divsChild>
        <w:div w:id="441582756">
          <w:marLeft w:val="0"/>
          <w:marRight w:val="0"/>
          <w:marTop w:val="0"/>
          <w:marBottom w:val="0"/>
          <w:divBdr>
            <w:top w:val="none" w:sz="0" w:space="0" w:color="auto"/>
            <w:left w:val="none" w:sz="0" w:space="0" w:color="auto"/>
            <w:bottom w:val="none" w:sz="0" w:space="0" w:color="auto"/>
            <w:right w:val="none" w:sz="0" w:space="0" w:color="auto"/>
          </w:divBdr>
          <w:divsChild>
            <w:div w:id="381488480">
              <w:marLeft w:val="0"/>
              <w:marRight w:val="0"/>
              <w:marTop w:val="0"/>
              <w:marBottom w:val="0"/>
              <w:divBdr>
                <w:top w:val="none" w:sz="0" w:space="0" w:color="auto"/>
                <w:left w:val="none" w:sz="0" w:space="0" w:color="auto"/>
                <w:bottom w:val="none" w:sz="0" w:space="0" w:color="auto"/>
                <w:right w:val="none" w:sz="0" w:space="0" w:color="auto"/>
              </w:divBdr>
            </w:div>
            <w:div w:id="776678554">
              <w:marLeft w:val="0"/>
              <w:marRight w:val="0"/>
              <w:marTop w:val="0"/>
              <w:marBottom w:val="0"/>
              <w:divBdr>
                <w:top w:val="none" w:sz="0" w:space="0" w:color="auto"/>
                <w:left w:val="none" w:sz="0" w:space="0" w:color="auto"/>
                <w:bottom w:val="none" w:sz="0" w:space="0" w:color="auto"/>
                <w:right w:val="none" w:sz="0" w:space="0" w:color="auto"/>
              </w:divBdr>
            </w:div>
            <w:div w:id="831407801">
              <w:marLeft w:val="0"/>
              <w:marRight w:val="0"/>
              <w:marTop w:val="0"/>
              <w:marBottom w:val="0"/>
              <w:divBdr>
                <w:top w:val="none" w:sz="0" w:space="0" w:color="auto"/>
                <w:left w:val="none" w:sz="0" w:space="0" w:color="auto"/>
                <w:bottom w:val="none" w:sz="0" w:space="0" w:color="auto"/>
                <w:right w:val="none" w:sz="0" w:space="0" w:color="auto"/>
              </w:divBdr>
            </w:div>
            <w:div w:id="131603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266901">
      <w:bodyDiv w:val="1"/>
      <w:marLeft w:val="0"/>
      <w:marRight w:val="0"/>
      <w:marTop w:val="0"/>
      <w:marBottom w:val="0"/>
      <w:divBdr>
        <w:top w:val="none" w:sz="0" w:space="0" w:color="auto"/>
        <w:left w:val="none" w:sz="0" w:space="0" w:color="auto"/>
        <w:bottom w:val="none" w:sz="0" w:space="0" w:color="auto"/>
        <w:right w:val="none" w:sz="0" w:space="0" w:color="auto"/>
      </w:divBdr>
    </w:div>
    <w:div w:id="568614325">
      <w:bodyDiv w:val="1"/>
      <w:marLeft w:val="0"/>
      <w:marRight w:val="0"/>
      <w:marTop w:val="0"/>
      <w:marBottom w:val="0"/>
      <w:divBdr>
        <w:top w:val="none" w:sz="0" w:space="0" w:color="auto"/>
        <w:left w:val="none" w:sz="0" w:space="0" w:color="auto"/>
        <w:bottom w:val="none" w:sz="0" w:space="0" w:color="auto"/>
        <w:right w:val="none" w:sz="0" w:space="0" w:color="auto"/>
      </w:divBdr>
    </w:div>
    <w:div w:id="649288221">
      <w:bodyDiv w:val="1"/>
      <w:marLeft w:val="0"/>
      <w:marRight w:val="0"/>
      <w:marTop w:val="0"/>
      <w:marBottom w:val="0"/>
      <w:divBdr>
        <w:top w:val="none" w:sz="0" w:space="0" w:color="auto"/>
        <w:left w:val="none" w:sz="0" w:space="0" w:color="auto"/>
        <w:bottom w:val="none" w:sz="0" w:space="0" w:color="auto"/>
        <w:right w:val="none" w:sz="0" w:space="0" w:color="auto"/>
      </w:divBdr>
    </w:div>
    <w:div w:id="729496209">
      <w:bodyDiv w:val="1"/>
      <w:marLeft w:val="0"/>
      <w:marRight w:val="0"/>
      <w:marTop w:val="0"/>
      <w:marBottom w:val="0"/>
      <w:divBdr>
        <w:top w:val="none" w:sz="0" w:space="0" w:color="auto"/>
        <w:left w:val="none" w:sz="0" w:space="0" w:color="auto"/>
        <w:bottom w:val="none" w:sz="0" w:space="0" w:color="auto"/>
        <w:right w:val="none" w:sz="0" w:space="0" w:color="auto"/>
      </w:divBdr>
    </w:div>
    <w:div w:id="736901914">
      <w:bodyDiv w:val="1"/>
      <w:marLeft w:val="0"/>
      <w:marRight w:val="0"/>
      <w:marTop w:val="0"/>
      <w:marBottom w:val="0"/>
      <w:divBdr>
        <w:top w:val="none" w:sz="0" w:space="0" w:color="auto"/>
        <w:left w:val="none" w:sz="0" w:space="0" w:color="auto"/>
        <w:bottom w:val="none" w:sz="0" w:space="0" w:color="auto"/>
        <w:right w:val="none" w:sz="0" w:space="0" w:color="auto"/>
      </w:divBdr>
    </w:div>
    <w:div w:id="746536630">
      <w:bodyDiv w:val="1"/>
      <w:marLeft w:val="0"/>
      <w:marRight w:val="0"/>
      <w:marTop w:val="0"/>
      <w:marBottom w:val="0"/>
      <w:divBdr>
        <w:top w:val="none" w:sz="0" w:space="0" w:color="auto"/>
        <w:left w:val="none" w:sz="0" w:space="0" w:color="auto"/>
        <w:bottom w:val="none" w:sz="0" w:space="0" w:color="auto"/>
        <w:right w:val="none" w:sz="0" w:space="0" w:color="auto"/>
      </w:divBdr>
    </w:div>
    <w:div w:id="753405015">
      <w:bodyDiv w:val="1"/>
      <w:marLeft w:val="0"/>
      <w:marRight w:val="0"/>
      <w:marTop w:val="0"/>
      <w:marBottom w:val="0"/>
      <w:divBdr>
        <w:top w:val="none" w:sz="0" w:space="0" w:color="auto"/>
        <w:left w:val="none" w:sz="0" w:space="0" w:color="auto"/>
        <w:bottom w:val="none" w:sz="0" w:space="0" w:color="auto"/>
        <w:right w:val="none" w:sz="0" w:space="0" w:color="auto"/>
      </w:divBdr>
    </w:div>
    <w:div w:id="788551370">
      <w:bodyDiv w:val="1"/>
      <w:marLeft w:val="0"/>
      <w:marRight w:val="0"/>
      <w:marTop w:val="0"/>
      <w:marBottom w:val="0"/>
      <w:divBdr>
        <w:top w:val="none" w:sz="0" w:space="0" w:color="auto"/>
        <w:left w:val="none" w:sz="0" w:space="0" w:color="auto"/>
        <w:bottom w:val="none" w:sz="0" w:space="0" w:color="auto"/>
        <w:right w:val="none" w:sz="0" w:space="0" w:color="auto"/>
      </w:divBdr>
    </w:div>
    <w:div w:id="799690116">
      <w:bodyDiv w:val="1"/>
      <w:marLeft w:val="0"/>
      <w:marRight w:val="0"/>
      <w:marTop w:val="0"/>
      <w:marBottom w:val="0"/>
      <w:divBdr>
        <w:top w:val="none" w:sz="0" w:space="0" w:color="auto"/>
        <w:left w:val="none" w:sz="0" w:space="0" w:color="auto"/>
        <w:bottom w:val="none" w:sz="0" w:space="0" w:color="auto"/>
        <w:right w:val="none" w:sz="0" w:space="0" w:color="auto"/>
      </w:divBdr>
    </w:div>
    <w:div w:id="837235215">
      <w:bodyDiv w:val="1"/>
      <w:marLeft w:val="0"/>
      <w:marRight w:val="0"/>
      <w:marTop w:val="0"/>
      <w:marBottom w:val="0"/>
      <w:divBdr>
        <w:top w:val="none" w:sz="0" w:space="0" w:color="auto"/>
        <w:left w:val="none" w:sz="0" w:space="0" w:color="auto"/>
        <w:bottom w:val="none" w:sz="0" w:space="0" w:color="auto"/>
        <w:right w:val="none" w:sz="0" w:space="0" w:color="auto"/>
      </w:divBdr>
    </w:div>
    <w:div w:id="841428902">
      <w:bodyDiv w:val="1"/>
      <w:marLeft w:val="0"/>
      <w:marRight w:val="0"/>
      <w:marTop w:val="0"/>
      <w:marBottom w:val="0"/>
      <w:divBdr>
        <w:top w:val="none" w:sz="0" w:space="0" w:color="auto"/>
        <w:left w:val="none" w:sz="0" w:space="0" w:color="auto"/>
        <w:bottom w:val="none" w:sz="0" w:space="0" w:color="auto"/>
        <w:right w:val="none" w:sz="0" w:space="0" w:color="auto"/>
      </w:divBdr>
    </w:div>
    <w:div w:id="860626265">
      <w:bodyDiv w:val="1"/>
      <w:marLeft w:val="0"/>
      <w:marRight w:val="0"/>
      <w:marTop w:val="0"/>
      <w:marBottom w:val="0"/>
      <w:divBdr>
        <w:top w:val="none" w:sz="0" w:space="0" w:color="auto"/>
        <w:left w:val="none" w:sz="0" w:space="0" w:color="auto"/>
        <w:bottom w:val="none" w:sz="0" w:space="0" w:color="auto"/>
        <w:right w:val="none" w:sz="0" w:space="0" w:color="auto"/>
      </w:divBdr>
    </w:div>
    <w:div w:id="952128799">
      <w:bodyDiv w:val="1"/>
      <w:marLeft w:val="0"/>
      <w:marRight w:val="0"/>
      <w:marTop w:val="0"/>
      <w:marBottom w:val="0"/>
      <w:divBdr>
        <w:top w:val="none" w:sz="0" w:space="0" w:color="auto"/>
        <w:left w:val="none" w:sz="0" w:space="0" w:color="auto"/>
        <w:bottom w:val="none" w:sz="0" w:space="0" w:color="auto"/>
        <w:right w:val="none" w:sz="0" w:space="0" w:color="auto"/>
      </w:divBdr>
    </w:div>
    <w:div w:id="1047070388">
      <w:bodyDiv w:val="1"/>
      <w:marLeft w:val="0"/>
      <w:marRight w:val="0"/>
      <w:marTop w:val="0"/>
      <w:marBottom w:val="0"/>
      <w:divBdr>
        <w:top w:val="none" w:sz="0" w:space="0" w:color="auto"/>
        <w:left w:val="none" w:sz="0" w:space="0" w:color="auto"/>
        <w:bottom w:val="none" w:sz="0" w:space="0" w:color="auto"/>
        <w:right w:val="none" w:sz="0" w:space="0" w:color="auto"/>
      </w:divBdr>
    </w:div>
    <w:div w:id="1069307061">
      <w:bodyDiv w:val="1"/>
      <w:marLeft w:val="0"/>
      <w:marRight w:val="0"/>
      <w:marTop w:val="0"/>
      <w:marBottom w:val="0"/>
      <w:divBdr>
        <w:top w:val="none" w:sz="0" w:space="0" w:color="auto"/>
        <w:left w:val="none" w:sz="0" w:space="0" w:color="auto"/>
        <w:bottom w:val="none" w:sz="0" w:space="0" w:color="auto"/>
        <w:right w:val="none" w:sz="0" w:space="0" w:color="auto"/>
      </w:divBdr>
    </w:div>
    <w:div w:id="1085419217">
      <w:bodyDiv w:val="1"/>
      <w:marLeft w:val="0"/>
      <w:marRight w:val="0"/>
      <w:marTop w:val="0"/>
      <w:marBottom w:val="0"/>
      <w:divBdr>
        <w:top w:val="none" w:sz="0" w:space="0" w:color="auto"/>
        <w:left w:val="none" w:sz="0" w:space="0" w:color="auto"/>
        <w:bottom w:val="none" w:sz="0" w:space="0" w:color="auto"/>
        <w:right w:val="none" w:sz="0" w:space="0" w:color="auto"/>
      </w:divBdr>
    </w:div>
    <w:div w:id="1219777387">
      <w:bodyDiv w:val="1"/>
      <w:marLeft w:val="0"/>
      <w:marRight w:val="0"/>
      <w:marTop w:val="0"/>
      <w:marBottom w:val="0"/>
      <w:divBdr>
        <w:top w:val="none" w:sz="0" w:space="0" w:color="auto"/>
        <w:left w:val="none" w:sz="0" w:space="0" w:color="auto"/>
        <w:bottom w:val="none" w:sz="0" w:space="0" w:color="auto"/>
        <w:right w:val="none" w:sz="0" w:space="0" w:color="auto"/>
      </w:divBdr>
      <w:divsChild>
        <w:div w:id="388379066">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253933013">
      <w:bodyDiv w:val="1"/>
      <w:marLeft w:val="0"/>
      <w:marRight w:val="0"/>
      <w:marTop w:val="0"/>
      <w:marBottom w:val="0"/>
      <w:divBdr>
        <w:top w:val="none" w:sz="0" w:space="0" w:color="auto"/>
        <w:left w:val="none" w:sz="0" w:space="0" w:color="auto"/>
        <w:bottom w:val="none" w:sz="0" w:space="0" w:color="auto"/>
        <w:right w:val="none" w:sz="0" w:space="0" w:color="auto"/>
      </w:divBdr>
    </w:div>
    <w:div w:id="1359045599">
      <w:bodyDiv w:val="1"/>
      <w:marLeft w:val="0"/>
      <w:marRight w:val="0"/>
      <w:marTop w:val="0"/>
      <w:marBottom w:val="0"/>
      <w:divBdr>
        <w:top w:val="none" w:sz="0" w:space="0" w:color="auto"/>
        <w:left w:val="none" w:sz="0" w:space="0" w:color="auto"/>
        <w:bottom w:val="none" w:sz="0" w:space="0" w:color="auto"/>
        <w:right w:val="none" w:sz="0" w:space="0" w:color="auto"/>
      </w:divBdr>
    </w:div>
    <w:div w:id="1421412829">
      <w:bodyDiv w:val="1"/>
      <w:marLeft w:val="0"/>
      <w:marRight w:val="0"/>
      <w:marTop w:val="0"/>
      <w:marBottom w:val="0"/>
      <w:divBdr>
        <w:top w:val="none" w:sz="0" w:space="0" w:color="auto"/>
        <w:left w:val="none" w:sz="0" w:space="0" w:color="auto"/>
        <w:bottom w:val="none" w:sz="0" w:space="0" w:color="auto"/>
        <w:right w:val="none" w:sz="0" w:space="0" w:color="auto"/>
      </w:divBdr>
      <w:divsChild>
        <w:div w:id="462046378">
          <w:marLeft w:val="0"/>
          <w:marRight w:val="0"/>
          <w:marTop w:val="0"/>
          <w:marBottom w:val="0"/>
          <w:divBdr>
            <w:top w:val="none" w:sz="0" w:space="0" w:color="auto"/>
            <w:left w:val="none" w:sz="0" w:space="0" w:color="auto"/>
            <w:bottom w:val="none" w:sz="0" w:space="0" w:color="auto"/>
            <w:right w:val="none" w:sz="0" w:space="0" w:color="auto"/>
          </w:divBdr>
          <w:divsChild>
            <w:div w:id="1296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2736">
      <w:bodyDiv w:val="1"/>
      <w:marLeft w:val="0"/>
      <w:marRight w:val="0"/>
      <w:marTop w:val="0"/>
      <w:marBottom w:val="0"/>
      <w:divBdr>
        <w:top w:val="none" w:sz="0" w:space="0" w:color="auto"/>
        <w:left w:val="none" w:sz="0" w:space="0" w:color="auto"/>
        <w:bottom w:val="none" w:sz="0" w:space="0" w:color="auto"/>
        <w:right w:val="none" w:sz="0" w:space="0" w:color="auto"/>
      </w:divBdr>
      <w:divsChild>
        <w:div w:id="1903129183">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567957871">
      <w:bodyDiv w:val="1"/>
      <w:marLeft w:val="0"/>
      <w:marRight w:val="0"/>
      <w:marTop w:val="0"/>
      <w:marBottom w:val="0"/>
      <w:divBdr>
        <w:top w:val="none" w:sz="0" w:space="0" w:color="auto"/>
        <w:left w:val="none" w:sz="0" w:space="0" w:color="auto"/>
        <w:bottom w:val="none" w:sz="0" w:space="0" w:color="auto"/>
        <w:right w:val="none" w:sz="0" w:space="0" w:color="auto"/>
      </w:divBdr>
    </w:div>
    <w:div w:id="1598173835">
      <w:bodyDiv w:val="1"/>
      <w:marLeft w:val="0"/>
      <w:marRight w:val="0"/>
      <w:marTop w:val="0"/>
      <w:marBottom w:val="0"/>
      <w:divBdr>
        <w:top w:val="none" w:sz="0" w:space="0" w:color="auto"/>
        <w:left w:val="none" w:sz="0" w:space="0" w:color="auto"/>
        <w:bottom w:val="none" w:sz="0" w:space="0" w:color="auto"/>
        <w:right w:val="none" w:sz="0" w:space="0" w:color="auto"/>
      </w:divBdr>
    </w:div>
    <w:div w:id="1719232965">
      <w:bodyDiv w:val="1"/>
      <w:marLeft w:val="0"/>
      <w:marRight w:val="0"/>
      <w:marTop w:val="0"/>
      <w:marBottom w:val="0"/>
      <w:divBdr>
        <w:top w:val="none" w:sz="0" w:space="0" w:color="auto"/>
        <w:left w:val="none" w:sz="0" w:space="0" w:color="auto"/>
        <w:bottom w:val="none" w:sz="0" w:space="0" w:color="auto"/>
        <w:right w:val="none" w:sz="0" w:space="0" w:color="auto"/>
      </w:divBdr>
    </w:div>
    <w:div w:id="1776948766">
      <w:bodyDiv w:val="1"/>
      <w:marLeft w:val="0"/>
      <w:marRight w:val="0"/>
      <w:marTop w:val="0"/>
      <w:marBottom w:val="0"/>
      <w:divBdr>
        <w:top w:val="none" w:sz="0" w:space="0" w:color="auto"/>
        <w:left w:val="none" w:sz="0" w:space="0" w:color="auto"/>
        <w:bottom w:val="none" w:sz="0" w:space="0" w:color="auto"/>
        <w:right w:val="none" w:sz="0" w:space="0" w:color="auto"/>
      </w:divBdr>
    </w:div>
    <w:div w:id="1930309275">
      <w:bodyDiv w:val="1"/>
      <w:marLeft w:val="0"/>
      <w:marRight w:val="0"/>
      <w:marTop w:val="0"/>
      <w:marBottom w:val="0"/>
      <w:divBdr>
        <w:top w:val="none" w:sz="0" w:space="0" w:color="auto"/>
        <w:left w:val="none" w:sz="0" w:space="0" w:color="auto"/>
        <w:bottom w:val="none" w:sz="0" w:space="0" w:color="auto"/>
        <w:right w:val="none" w:sz="0" w:space="0" w:color="auto"/>
      </w:divBdr>
    </w:div>
    <w:div w:id="1939024670">
      <w:bodyDiv w:val="1"/>
      <w:marLeft w:val="0"/>
      <w:marRight w:val="0"/>
      <w:marTop w:val="0"/>
      <w:marBottom w:val="0"/>
      <w:divBdr>
        <w:top w:val="none" w:sz="0" w:space="0" w:color="auto"/>
        <w:left w:val="none" w:sz="0" w:space="0" w:color="auto"/>
        <w:bottom w:val="none" w:sz="0" w:space="0" w:color="auto"/>
        <w:right w:val="none" w:sz="0" w:space="0" w:color="auto"/>
      </w:divBdr>
      <w:divsChild>
        <w:div w:id="950282753">
          <w:marLeft w:val="0"/>
          <w:marRight w:val="0"/>
          <w:marTop w:val="0"/>
          <w:marBottom w:val="0"/>
          <w:divBdr>
            <w:top w:val="none" w:sz="0" w:space="0" w:color="auto"/>
            <w:left w:val="none" w:sz="0" w:space="0" w:color="auto"/>
            <w:bottom w:val="none" w:sz="0" w:space="0" w:color="auto"/>
            <w:right w:val="none" w:sz="0" w:space="0" w:color="auto"/>
          </w:divBdr>
          <w:divsChild>
            <w:div w:id="672954625">
              <w:marLeft w:val="0"/>
              <w:marRight w:val="0"/>
              <w:marTop w:val="0"/>
              <w:marBottom w:val="0"/>
              <w:divBdr>
                <w:top w:val="none" w:sz="0" w:space="0" w:color="auto"/>
                <w:left w:val="none" w:sz="0" w:space="0" w:color="auto"/>
                <w:bottom w:val="none" w:sz="0" w:space="0" w:color="auto"/>
                <w:right w:val="none" w:sz="0" w:space="0" w:color="auto"/>
              </w:divBdr>
            </w:div>
            <w:div w:id="904610278">
              <w:marLeft w:val="0"/>
              <w:marRight w:val="0"/>
              <w:marTop w:val="0"/>
              <w:marBottom w:val="0"/>
              <w:divBdr>
                <w:top w:val="none" w:sz="0" w:space="0" w:color="auto"/>
                <w:left w:val="none" w:sz="0" w:space="0" w:color="auto"/>
                <w:bottom w:val="none" w:sz="0" w:space="0" w:color="auto"/>
                <w:right w:val="none" w:sz="0" w:space="0" w:color="auto"/>
              </w:divBdr>
            </w:div>
            <w:div w:id="1033919673">
              <w:marLeft w:val="0"/>
              <w:marRight w:val="0"/>
              <w:marTop w:val="0"/>
              <w:marBottom w:val="0"/>
              <w:divBdr>
                <w:top w:val="none" w:sz="0" w:space="0" w:color="auto"/>
                <w:left w:val="none" w:sz="0" w:space="0" w:color="auto"/>
                <w:bottom w:val="none" w:sz="0" w:space="0" w:color="auto"/>
                <w:right w:val="none" w:sz="0" w:space="0" w:color="auto"/>
              </w:divBdr>
            </w:div>
            <w:div w:id="19436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224">
      <w:bodyDiv w:val="1"/>
      <w:marLeft w:val="0"/>
      <w:marRight w:val="0"/>
      <w:marTop w:val="0"/>
      <w:marBottom w:val="0"/>
      <w:divBdr>
        <w:top w:val="none" w:sz="0" w:space="0" w:color="auto"/>
        <w:left w:val="none" w:sz="0" w:space="0" w:color="auto"/>
        <w:bottom w:val="none" w:sz="0" w:space="0" w:color="auto"/>
        <w:right w:val="none" w:sz="0" w:space="0" w:color="auto"/>
      </w:divBdr>
    </w:div>
    <w:div w:id="2046102449">
      <w:bodyDiv w:val="1"/>
      <w:marLeft w:val="0"/>
      <w:marRight w:val="0"/>
      <w:marTop w:val="0"/>
      <w:marBottom w:val="0"/>
      <w:divBdr>
        <w:top w:val="none" w:sz="0" w:space="0" w:color="auto"/>
        <w:left w:val="none" w:sz="0" w:space="0" w:color="auto"/>
        <w:bottom w:val="none" w:sz="0" w:space="0" w:color="auto"/>
        <w:right w:val="none" w:sz="0" w:space="0" w:color="auto"/>
      </w:divBdr>
      <w:divsChild>
        <w:div w:id="949823137">
          <w:marLeft w:val="0"/>
          <w:marRight w:val="0"/>
          <w:marTop w:val="0"/>
          <w:marBottom w:val="0"/>
          <w:divBdr>
            <w:top w:val="none" w:sz="0" w:space="0" w:color="auto"/>
            <w:left w:val="none" w:sz="0" w:space="0" w:color="auto"/>
            <w:bottom w:val="none" w:sz="0" w:space="0" w:color="auto"/>
            <w:right w:val="none" w:sz="0" w:space="0" w:color="auto"/>
          </w:divBdr>
          <w:divsChild>
            <w:div w:id="44912294">
              <w:marLeft w:val="0"/>
              <w:marRight w:val="0"/>
              <w:marTop w:val="0"/>
              <w:marBottom w:val="0"/>
              <w:divBdr>
                <w:top w:val="none" w:sz="0" w:space="0" w:color="auto"/>
                <w:left w:val="none" w:sz="0" w:space="0" w:color="auto"/>
                <w:bottom w:val="none" w:sz="0" w:space="0" w:color="auto"/>
                <w:right w:val="none" w:sz="0" w:space="0" w:color="auto"/>
              </w:divBdr>
            </w:div>
            <w:div w:id="142700276">
              <w:marLeft w:val="0"/>
              <w:marRight w:val="0"/>
              <w:marTop w:val="0"/>
              <w:marBottom w:val="0"/>
              <w:divBdr>
                <w:top w:val="none" w:sz="0" w:space="0" w:color="auto"/>
                <w:left w:val="none" w:sz="0" w:space="0" w:color="auto"/>
                <w:bottom w:val="none" w:sz="0" w:space="0" w:color="auto"/>
                <w:right w:val="none" w:sz="0" w:space="0" w:color="auto"/>
              </w:divBdr>
            </w:div>
            <w:div w:id="623075420">
              <w:marLeft w:val="0"/>
              <w:marRight w:val="0"/>
              <w:marTop w:val="0"/>
              <w:marBottom w:val="0"/>
              <w:divBdr>
                <w:top w:val="none" w:sz="0" w:space="0" w:color="auto"/>
                <w:left w:val="none" w:sz="0" w:space="0" w:color="auto"/>
                <w:bottom w:val="none" w:sz="0" w:space="0" w:color="auto"/>
                <w:right w:val="none" w:sz="0" w:space="0" w:color="auto"/>
              </w:divBdr>
            </w:div>
            <w:div w:id="956183116">
              <w:marLeft w:val="0"/>
              <w:marRight w:val="0"/>
              <w:marTop w:val="0"/>
              <w:marBottom w:val="0"/>
              <w:divBdr>
                <w:top w:val="none" w:sz="0" w:space="0" w:color="auto"/>
                <w:left w:val="none" w:sz="0" w:space="0" w:color="auto"/>
                <w:bottom w:val="none" w:sz="0" w:space="0" w:color="auto"/>
                <w:right w:val="none" w:sz="0" w:space="0" w:color="auto"/>
              </w:divBdr>
            </w:div>
            <w:div w:id="1076972276">
              <w:marLeft w:val="0"/>
              <w:marRight w:val="0"/>
              <w:marTop w:val="0"/>
              <w:marBottom w:val="0"/>
              <w:divBdr>
                <w:top w:val="none" w:sz="0" w:space="0" w:color="auto"/>
                <w:left w:val="none" w:sz="0" w:space="0" w:color="auto"/>
                <w:bottom w:val="none" w:sz="0" w:space="0" w:color="auto"/>
                <w:right w:val="none" w:sz="0" w:space="0" w:color="auto"/>
              </w:divBdr>
            </w:div>
            <w:div w:id="1298217664">
              <w:marLeft w:val="0"/>
              <w:marRight w:val="0"/>
              <w:marTop w:val="0"/>
              <w:marBottom w:val="0"/>
              <w:divBdr>
                <w:top w:val="none" w:sz="0" w:space="0" w:color="auto"/>
                <w:left w:val="none" w:sz="0" w:space="0" w:color="auto"/>
                <w:bottom w:val="none" w:sz="0" w:space="0" w:color="auto"/>
                <w:right w:val="none" w:sz="0" w:space="0" w:color="auto"/>
              </w:divBdr>
            </w:div>
            <w:div w:id="19008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1314">
      <w:bodyDiv w:val="1"/>
      <w:marLeft w:val="0"/>
      <w:marRight w:val="0"/>
      <w:marTop w:val="0"/>
      <w:marBottom w:val="0"/>
      <w:divBdr>
        <w:top w:val="none" w:sz="0" w:space="0" w:color="auto"/>
        <w:left w:val="none" w:sz="0" w:space="0" w:color="auto"/>
        <w:bottom w:val="none" w:sz="0" w:space="0" w:color="auto"/>
        <w:right w:val="none" w:sz="0" w:space="0" w:color="auto"/>
      </w:divBdr>
    </w:div>
    <w:div w:id="2119401060">
      <w:bodyDiv w:val="1"/>
      <w:marLeft w:val="0"/>
      <w:marRight w:val="0"/>
      <w:marTop w:val="0"/>
      <w:marBottom w:val="0"/>
      <w:divBdr>
        <w:top w:val="none" w:sz="0" w:space="0" w:color="auto"/>
        <w:left w:val="none" w:sz="0" w:space="0" w:color="auto"/>
        <w:bottom w:val="none" w:sz="0" w:space="0" w:color="auto"/>
        <w:right w:val="none" w:sz="0" w:space="0" w:color="auto"/>
      </w:divBdr>
    </w:div>
    <w:div w:id="2127265214">
      <w:bodyDiv w:val="1"/>
      <w:marLeft w:val="0"/>
      <w:marRight w:val="0"/>
      <w:marTop w:val="0"/>
      <w:marBottom w:val="0"/>
      <w:divBdr>
        <w:top w:val="none" w:sz="0" w:space="0" w:color="auto"/>
        <w:left w:val="none" w:sz="0" w:space="0" w:color="auto"/>
        <w:bottom w:val="none" w:sz="0" w:space="0" w:color="auto"/>
        <w:right w:val="none" w:sz="0" w:space="0" w:color="auto"/>
      </w:divBdr>
      <w:divsChild>
        <w:div w:id="201945396">
          <w:marLeft w:val="0"/>
          <w:marRight w:val="0"/>
          <w:marTop w:val="0"/>
          <w:marBottom w:val="0"/>
          <w:divBdr>
            <w:top w:val="none" w:sz="0" w:space="0" w:color="auto"/>
            <w:left w:val="none" w:sz="0" w:space="0" w:color="auto"/>
            <w:bottom w:val="none" w:sz="0" w:space="0" w:color="auto"/>
            <w:right w:val="none" w:sz="0" w:space="0" w:color="auto"/>
          </w:divBdr>
          <w:divsChild>
            <w:div w:id="221526514">
              <w:marLeft w:val="0"/>
              <w:marRight w:val="0"/>
              <w:marTop w:val="0"/>
              <w:marBottom w:val="0"/>
              <w:divBdr>
                <w:top w:val="none" w:sz="0" w:space="0" w:color="auto"/>
                <w:left w:val="none" w:sz="0" w:space="0" w:color="auto"/>
                <w:bottom w:val="none" w:sz="0" w:space="0" w:color="auto"/>
                <w:right w:val="none" w:sz="0" w:space="0" w:color="auto"/>
              </w:divBdr>
            </w:div>
            <w:div w:id="337660303">
              <w:marLeft w:val="0"/>
              <w:marRight w:val="0"/>
              <w:marTop w:val="0"/>
              <w:marBottom w:val="0"/>
              <w:divBdr>
                <w:top w:val="none" w:sz="0" w:space="0" w:color="auto"/>
                <w:left w:val="none" w:sz="0" w:space="0" w:color="auto"/>
                <w:bottom w:val="none" w:sz="0" w:space="0" w:color="auto"/>
                <w:right w:val="none" w:sz="0" w:space="0" w:color="auto"/>
              </w:divBdr>
            </w:div>
            <w:div w:id="781193908">
              <w:marLeft w:val="0"/>
              <w:marRight w:val="0"/>
              <w:marTop w:val="0"/>
              <w:marBottom w:val="0"/>
              <w:divBdr>
                <w:top w:val="none" w:sz="0" w:space="0" w:color="auto"/>
                <w:left w:val="none" w:sz="0" w:space="0" w:color="auto"/>
                <w:bottom w:val="none" w:sz="0" w:space="0" w:color="auto"/>
                <w:right w:val="none" w:sz="0" w:space="0" w:color="auto"/>
              </w:divBdr>
            </w:div>
            <w:div w:id="1348285737">
              <w:marLeft w:val="0"/>
              <w:marRight w:val="0"/>
              <w:marTop w:val="0"/>
              <w:marBottom w:val="0"/>
              <w:divBdr>
                <w:top w:val="none" w:sz="0" w:space="0" w:color="auto"/>
                <w:left w:val="none" w:sz="0" w:space="0" w:color="auto"/>
                <w:bottom w:val="none" w:sz="0" w:space="0" w:color="auto"/>
                <w:right w:val="none" w:sz="0" w:space="0" w:color="auto"/>
              </w:divBdr>
            </w:div>
            <w:div w:id="1714311855">
              <w:marLeft w:val="0"/>
              <w:marRight w:val="0"/>
              <w:marTop w:val="0"/>
              <w:marBottom w:val="0"/>
              <w:divBdr>
                <w:top w:val="none" w:sz="0" w:space="0" w:color="auto"/>
                <w:left w:val="none" w:sz="0" w:space="0" w:color="auto"/>
                <w:bottom w:val="none" w:sz="0" w:space="0" w:color="auto"/>
                <w:right w:val="none" w:sz="0" w:space="0" w:color="auto"/>
              </w:divBdr>
            </w:div>
            <w:div w:id="2116628148">
              <w:marLeft w:val="0"/>
              <w:marRight w:val="0"/>
              <w:marTop w:val="0"/>
              <w:marBottom w:val="0"/>
              <w:divBdr>
                <w:top w:val="none" w:sz="0" w:space="0" w:color="auto"/>
                <w:left w:val="none" w:sz="0" w:space="0" w:color="auto"/>
                <w:bottom w:val="none" w:sz="0" w:space="0" w:color="auto"/>
                <w:right w:val="none" w:sz="0" w:space="0" w:color="auto"/>
              </w:divBdr>
            </w:div>
            <w:div w:id="21442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0EA321-C1A3-49C9-8F94-0375007E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KXDP48</cp:lastModifiedBy>
  <cp:revision>24</cp:revision>
  <cp:lastPrinted>2014-01-31T13:57:00Z</cp:lastPrinted>
  <dcterms:created xsi:type="dcterms:W3CDTF">2014-03-19T13:06:00Z</dcterms:created>
  <dcterms:modified xsi:type="dcterms:W3CDTF">2014-03-24T18:16:00Z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